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8C_195/2018 vom 13. März 2018</w:t>
      </w:r>
    </w:p>
    <w:p>
      <w:r>
        <w:t>Bundesgericht, 2018-03-13, FR</w:t>
      </w:r>
    </w:p>
    <w:p>
      <w:r>
        <w:rPr>
          <w:b/>
        </w:rPr>
        <w:t xml:space="preserve">Quelle: </w:t>
      </w:r>
      <w:r>
        <w:t>https://mcp.opencaselaw.ch/entscheid/bger_8C_195_2018</w:t>
      </w:r>
    </w:p>
    <w:p>
      <w:r>
        <w:t>FR: TF 8C_195/2018 du 13 mars 2018</w:t>
      </w:r>
    </w:p>
    <w:p>
      <w:r>
        <w:t>IT: TF 8C_195/2018 del 13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22 janvier 2018, la Chambre des assurances sociales de la Cour de justice de la République et canton de Genève a rejeté, dans la mesure de sa recevabilité, le recours interjeté par A.________ contre une décision sur opposition de la Caisse nationale d'assurances en cas d'accidents (CNA) du 6 décembre 2016.</w:t>
      </w:r>
    </w:p>
    <w:p>
      <w:r>
        <w:rPr>
          <w:b/>
        </w:rPr>
        <w:t>E. 2</w:t>
      </w:r>
    </w:p>
    <w:p>
      <w:r>
        <w:t>Le 23 février 2018 (timbre postal), A.________ a formé un recours contre ce jugement.</w:t>
      </w:r>
    </w:p>
    <w:p>
      <w:r>
        <w:rPr>
          <w:b/>
        </w:rPr>
        <w:t>E. 3</w:t>
      </w:r>
    </w:p>
    <w:p>
      <w:r>
        <w:t>Selon l' art. 108 al. 1 let. b LTF , le président de la cour décide en procédure simplifiée de ne pas entrer en matière sur les recours dont la motivation est manifestement insuffisante ( art. 42 al. 2 LTF ). Il peut confier cette tâche à un autre juge ( art. 108 al. 2 LTF ).</w:t>
      </w:r>
    </w:p>
    <w:p>
      <w:r>
        <w:rPr>
          <w:b/>
        </w:rPr>
        <w:t>E. 4</w:t>
      </w:r>
    </w:p>
    <w:p>
      <w:r>
        <w:t>En vertu de l' art. 42 al. 1 LTF , les mémoires de recours doivent être motivés. Selon l' art. 42 al. 2 LTF , les motifs doivent exposer succinctement en quoi l'acte attaqué viole le droit. Pour satisfaire à cette exigence, il appartient à la partie recourante de discuter au moins brièvement les considérants de la décision litigieuse ( ATF 138 I 171 consid. 1.4 p. 176). La motivation doit se rapporter en particulier à l'objet du litige tel qu'il est circonscrit par la décision attaquée ( ATF 133 IV 119 consid. 6.4 p. 121).</w:t>
      </w:r>
    </w:p>
    <w:p>
      <w:r>
        <w:rPr>
          <w:b/>
        </w:rPr>
        <w:t>E. 5</w:t>
      </w:r>
    </w:p>
    <w:p>
      <w:r>
        <w:t>En l'espèce, la décision attaquée devant la cour cantonale concernait la suppression, à compter du 14 juillet 2016, des indemnités journalières allouées au recourant pour les suites d'un accident du 13 janvier précédent.</w:t>
      </w:r>
    </w:p>
    <w:p>
      <w:r>
        <w:rPr>
          <w:b/>
        </w:rPr>
        <w:t>E. 6</w:t>
      </w:r>
    </w:p>
    <w:p>
      <w:r>
        <w:t>Les premiers juges ont constaté que les seules atteintes à la santé résultant de cet accident consistaient en une fracture de la deuxième phalange de l'index droit et une entorse du pouce droit. Aussi ont-ils considéré le recours irrecevable en tant que le recourant se prévalait d'atteintes au niveau des genoux dues à des accidents précédents et demandait la réouverture des dossiers y afférents. En ce qui concerne les séquelles de l'accident du 13 janvier 2016, ils ont confirmé qu'elles ne justifiaient plus une incapacité de travail à compter du 14 juillet 2016.</w:t>
      </w:r>
    </w:p>
    <w:p>
      <w:r>
        <w:rPr>
          <w:b/>
        </w:rPr>
        <w:t>E. 7</w:t>
      </w:r>
    </w:p>
    <w:p>
      <w:r>
        <w:t>Dans son recours du 23 février 2018, le recourant se prévaut une nouvelle fois de ses problèmes de genoux, sans contester toutefois que ceux-ci ne résultent pas de l'accident du 13 janvier 2016. Ce faisant, il ne prend pas position sur la motivation de la juridiction cantonale et son argumentation s'écarte de l'objet du litige.</w:t>
      </w:r>
    </w:p>
    <w:p>
      <w:r>
        <w:rPr>
          <w:b/>
        </w:rPr>
        <w:t>E. 8</w:t>
      </w:r>
    </w:p>
    <w:p>
      <w:r>
        <w:t>Le recours ne répond dès lors pas aux exigences de motivation ( art. 42 al.1 et 2 LTF ) et doit être déclaré irrecevable.</w:t>
      </w:r>
    </w:p>
    <w:p>
      <w:r>
        <w:rPr>
          <w:b/>
        </w:rPr>
        <w:t>E. 9</w:t>
      </w:r>
    </w:p>
    <w:p>
      <w:r>
        <w:t>Au regard des circonstances, on peut exceptionnellement renoncer à la perception des frais judiciaires (art. 66 al. 1, 2</w:t>
      </w:r>
    </w:p>
    <w:p>
      <w:r>
        <w:t>ème phrase, LTF).</w:t>
      </w:r>
    </w:p>
    <w:p>
      <w:r>
        <w:t>par ces motifs, le Juge unique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