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192/2016 vom 22. September 2016</w:t>
      </w:r>
    </w:p>
    <w:p>
      <w:r>
        <w:t>Bundesgericht, 2016-09-22, FR</w:t>
      </w:r>
    </w:p>
    <w:p>
      <w:r>
        <w:rPr>
          <w:b/>
        </w:rPr>
        <w:t xml:space="preserve">Quelle: </w:t>
      </w:r>
      <w:r>
        <w:t>https://mcp.opencaselaw.ch/entscheid/bger_8C_192_2016</w:t>
      </w:r>
    </w:p>
    <w:p>
      <w:r>
        <w:t>FR: TF 8C 192/2016 du 22 septembre 2016</w:t>
      </w:r>
    </w:p>
    <w:p>
      <w:r>
        <w:t>IT: TF 8C 192/2016 del 22 settembre 2016</w:t>
      </w:r>
    </w:p>
    <w:p>
      <w:pPr>
        <w:pStyle w:val="Heading2"/>
      </w:pPr>
      <w:r>
        <w:t>Regeste</w:t>
      </w:r>
    </w:p>
    <w:p>
      <w:r>
        <w:t>Assurance-chômage (suspension du droit à i'indemnité; recherche de traveil insuffisonte) | Assurance-chômage</w:t>
      </w:r>
    </w:p>
    <w:p>
      <w:pPr>
        <w:pStyle w:val="Heading2"/>
      </w:pPr>
      <w:r>
        <w:t>Erwägungen</w:t>
      </w:r>
    </w:p>
    <w:p>
      <w:r>
        <w:rPr>
          <w:b/>
        </w:rPr>
        <w:t>E. 1</w:t>
      </w:r>
    </w:p>
    <w:p>
      <w:r>
        <w:t>Le litige porte sur le point de savoir si le SDE, dans sa décision du 21 mai 2015, était fondé à prononcer une suspension du droit à l'indemnité chômage, en raison de recherches d'emploi insuffisantes durant le délai de congé.</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III 226 consid. 4.2 p. 234;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(cf. ATF 133 III 462 consid. 2.4 p. 466 s.).</w:t>
      </w:r>
    </w:p>
    <w:p>
      <w:r>
        <w:rPr>
          <w:b/>
        </w:rPr>
        <w:t>E. 3.1</w:t>
      </w:r>
    </w:p>
    <w:p>
      <w:r>
        <w:t>Selon l' art. 30 al. 1 let . c LACI (RS 837.0),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 ATF 123 V 88 consid. 4c p. 96). Sur le plan temporel l'obligation de rechercher un emploi prend naissance avant le début du chômage. En conséquence l'assuré a le devoir de rechercher un emploi pendant son délai de congé, dès la signification de celui-ci (cf. ATF 139 V 524 consid. 2.1.2 p. 526). Le contrôle de l'ORP prévu à l' art. 26 al. 3 OACI (RS 837.02) porte donc également sur la période précédant le chômage (cf. BORIS RUBIN, Commentaire de la loi sur l'assurance-chômage, 2014, n° 9 ss ad art. 17 LACI ).</w:t>
      </w:r>
    </w:p>
    <w:p>
      <w:r>
        <w:rPr>
          <w:b/>
        </w:rPr>
        <w:t>E. 3.2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précité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n° 26 ad. art. 17 LACI ).</w:t>
      </w:r>
    </w:p>
    <w:p>
      <w:r>
        <w:rPr>
          <w:b/>
        </w:rPr>
        <w:t>E. 4</w:t>
      </w:r>
    </w:p>
    <w:p>
      <w:r>
        <w:t>En l'espèce, la juridiction cantonale a estimé que malgré des recherches de qualité, limitées à seulement cinq postulations durant un délai de congé de deux mois, le recourant n'avait pas effectué suffisamment de recherches d'emploi. En outre, il avait sensiblement relâché ses efforts à mesure que son chômage devenait imminent, en ne procédant à aucune nouvelle recherche en décembre 2014. Par conséquent, il n'avait pas déployé tous les efforts que l'on pouvait raisonnablement exiger de lui pour éviter ou diminuer son chômage, de sorte que la sanction infligée apparaissait justifiée.</w:t>
      </w:r>
    </w:p>
    <w:p>
      <w:r>
        <w:rPr>
          <w:b/>
        </w:rPr>
        <w:t>E. 5</w:t>
      </w:r>
    </w:p>
    <w:p>
      <w:r>
        <w:t>Contrairement à ce que soutient le recourant, il n'y a pas lieu d'opérer une distinction entre le nombre de recherches d'emploi à effectuer durant une période de contrôle et le nombre de postulations durant le délai de congé. Quant au fait que le recourant a relancé les employeurs qui ont fait l'objet des recherches et a eu de nombreux contacts avec eux, il n'est pas déterminant. En effet, assurer le suivi d'une candidature correspond à ce que l'on doit pouvoir attendre de tout demandeur d'emploi, sans que cela ne constitue un effort significatif. Force est de constater que les cinq postulations effectuées sur une période de deux mois ne satisfont pas les exigences quantitatives posées par la jurisprudence. La suspension du droit à l'indemnité de chômage n'est donc pas critiquable.</w:t>
      </w:r>
    </w:p>
    <w:p>
      <w:r>
        <w:rPr>
          <w:b/>
        </w:rPr>
        <w:t>E. 6</w:t>
      </w:r>
    </w:p>
    <w:p>
      <w:r>
        <w:t>Pour le reste, il n'y a pas lieu d'examiner plus avant les nombreuses critiques formulées par le recourant ni les violations du droit qu'il invoque (en particulier des art. 304 CPP , art. 42 et 61 let. a LPGA [RS 830.1]), lesquelles ne sont manifestement pas fondées et reposent sur une argumentation largement appellatoire et peu compréhensible. Il n'y a pas lieu non plus de se prononcer sur les prétentions en réparation du tort moral, qui excède à l'évidence l'objet du litige. Par ailleurs, si l'on devait interpréter la conclusion en remboursement des "frais de la poste" comme une demande tendant au versement de dépens, on ne pourrait y faire droit, vu l'issue du litige.</w:t>
      </w:r>
    </w:p>
    <w:p>
      <w:r>
        <w:rPr>
          <w:b/>
        </w:rPr>
        <w:t>E. 7</w:t>
      </w:r>
    </w:p>
    <w:p>
      <w:r>
        <w:t>Il suit de ce qui précède que le recours doit être rejeté selon la procédure simplifiée de l' art. 109 al. 2 let. a LTF . Le recourant,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