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8C_189/2022 vom 25. März 2022</w:t>
      </w:r>
    </w:p>
    <w:p>
      <w:r>
        <w:t>Bundesgericht, 2022-03-25, DE</w:t>
      </w:r>
    </w:p>
    <w:p>
      <w:r>
        <w:rPr>
          <w:b/>
        </w:rPr>
        <w:t xml:space="preserve">Quelle: </w:t>
      </w:r>
      <w:r>
        <w:t>https://mcp.opencaselaw.ch/entscheid/bger_8C_189_2022</w:t>
      </w:r>
    </w:p>
    <w:p>
      <w:r>
        <w:t>FR: TF 8C_189/2022 du 25 mars 2022</w:t>
      </w:r>
    </w:p>
    <w:p>
      <w:r>
        <w:t>IT: TF 8C_189/2022 del 25 marzo 2022</w:t>
      </w:r>
    </w:p>
    <w:p>
      <w:pPr>
        <w:pStyle w:val="Heading2"/>
      </w:pPr>
      <w:r>
        <w:t>Volltext</w:t>
      </w:r>
    </w:p>
    <w:p>
      <w:r>
        <w:t>Bundesgericht</w:t>
      </w:r>
    </w:p>
    <w:p>
      <w:r>
        <w:t>Tribunal fédéral</w:t>
      </w:r>
    </w:p>
    <w:p>
      <w:r>
        <w:t>Tribunale federale</w:t>
      </w:r>
    </w:p>
    <w:p>
      <w:r>
        <w:t>Tribunal federal</w:t>
      </w:r>
    </w:p>
    <w:p>
      <w:r>
        <w:t>8C_189/2022</w:t>
      </w:r>
    </w:p>
    <w:p>
      <w:r>
        <w:t>Urteil vom 25. März 2022</w:t>
      </w:r>
    </w:p>
    <w:p>
      <w:r>
        <w:t>I. sozialrechtliche Abteilung</w:t>
      </w:r>
    </w:p>
    <w:p>
      <w:r>
        <w:t>Besetzung</w:t>
      </w:r>
    </w:p>
    <w:p>
      <w:r>
        <w:t>Bundesrichter Wirthlin, Präsident,</w:t>
      </w:r>
    </w:p>
    <w:p>
      <w:r>
        <w:t>Gerichtsschreiber Grünvogel.</w:t>
      </w:r>
    </w:p>
    <w:p>
      <w:r>
        <w:t>Verfahrensbeteiligte</w:t>
      </w:r>
    </w:p>
    <w:p>
      <w:r>
        <w:t>A.________,</w:t>
      </w:r>
    </w:p>
    <w:p>
      <w:r>
        <w:t>vertreten durch B.________,</w:t>
      </w:r>
    </w:p>
    <w:p>
      <w:r>
        <w:t>Beschwerdeführerin,</w:t>
      </w:r>
    </w:p>
    <w:p>
      <w:r>
        <w:t>gegen</w:t>
      </w:r>
    </w:p>
    <w:p>
      <w:r>
        <w:t>IV-Stelle des Kantons Aargau, Bahnhofplatz 3C, 5000 Aarau,</w:t>
      </w:r>
    </w:p>
    <w:p>
      <w:r>
        <w:t>Beschwerdegegnerin.</w:t>
      </w:r>
    </w:p>
    <w:p>
      <w:r>
        <w:t>Gegenstand</w:t>
      </w:r>
    </w:p>
    <w:p>
      <w:r>
        <w:t>Invalidenversicherung (Prozessvoraussetzung),</w:t>
      </w:r>
    </w:p>
    <w:p>
      <w:r>
        <w:t>Beschwerde gegen das Urteil des Versicherungsgerichts des Kantons Aargau vom 3. Februar 2022 (VBE.2021.465).</w:t>
      </w:r>
    </w:p>
    <w:p>
      <w:r>
        <w:t>Nach Einsicht</w:t>
      </w:r>
    </w:p>
    <w:p>
      <w:r>
        <w:t>in die Beschwerde vom 21. März 2022 gegen das Urteil des Versicherungsgerichts des Kantons Aargau vom 3.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die Vorinstanz im angefochtenen Urteil auf eine am 15. Oktober 2021 gegen die IV-Stelle des Kantons Aargau erhobene Rechtsverweigerungsbeschwerde mit der Begründung nicht eintrat, die Beschwerdeführerin hätte vor der Beschwerdeerhebung zunächst bei der IV-Stelle um Erlass einer anfechtbaren Verfügung ersuchen müssen, was indessen nicht der Fall gewesen sei,</w:t>
      </w:r>
    </w:p>
    <w:p>
      <w:r>
        <w:t>dass die Beschwerdeführerin darauf nicht eingeht, stattdessen die angeblich fehlende Mitteilung der IV-Stelle an das kantonale Gericht kritisiert, in der Sache nunmehr am 21. Januar 2022 verfügt zu haben,</w:t>
      </w:r>
    </w:p>
    <w:p>
      <w:r>
        <w:t>dass damit offensichtlich keine hinreichend sachbezogen begründete Beschwerde vorliegt,</w:t>
      </w:r>
    </w:p>
    <w:p>
      <w:r>
        <w:t>dass dies zu einem Nichteintreten im vereinfachten Verfahren nach Art. 108 Abs. 1 lit. b und Abs. 2 BGG führt,</w:t>
      </w:r>
    </w:p>
    <w:p>
      <w:r>
        <w:t>dass die Beschwerden in dieser Sache bei Aufwendung elementarer Sorgfalt seitens der Rechtsvertreterin vermeidbar gewesen wären und sich nur durch fehlende Vertrautheit mit den Verfahrensabläufen erklären lassen,</w:t>
      </w:r>
    </w:p>
    <w:p>
      <w:r>
        <w:t>dass in Anwendung von Art. 66 Abs. 1 Satz 2 BGG ausnahmsweise auf die Erhebung von Gerichtskosten verzichtet werden kann,</w:t>
      </w:r>
    </w:p>
    <w:p>
      <w:r>
        <w:t>dass unter den gegebenen Umständen auch die Rechtsvertreterin kostenpflichtig werden könnte ( Art. 66 Abs. 3 BGG ), worauf sie hier verwiesen sei,</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25.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