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8C_188/2007 vom 4. März 2008</w:t>
      </w:r>
    </w:p>
    <w:p>
      <w:r>
        <w:t>Bundesgericht, 2008-03-04, FR</w:t>
      </w:r>
    </w:p>
    <w:p>
      <w:r>
        <w:rPr>
          <w:b/>
        </w:rPr>
        <w:t xml:space="preserve">Quelle: </w:t>
      </w:r>
      <w:r>
        <w:t>https://mcp.opencaselaw.ch/entscheid/bger_8C_188_2007</w:t>
      </w:r>
    </w:p>
    <w:p>
      <w:r>
        <w:t>FR: TF 8C_188/2007 du 4 mars 2008</w:t>
      </w:r>
    </w:p>
    <w:p>
      <w:r>
        <w:t>IT: TF 8C_188/2007 del 4 marzo 2008</w:t>
      </w:r>
    </w:p>
    <w:p>
      <w:pPr>
        <w:pStyle w:val="Heading2"/>
      </w:pPr>
      <w:r>
        <w:t>Erwägungen</w:t>
      </w:r>
    </w:p>
    <w:p>
      <w:r>
        <w:rPr>
          <w:b/>
        </w:rPr>
        <w:t>E. 1</w:t>
      </w:r>
    </w:p>
    <w:p>
      <w:r>
        <w:t>Le recourant qui se plaint de la violation de droits fondamentaux ou de dispositions de droit cantonal doit, comme sous l'empire de l' art. 90 al. 1 let. b OJ , satisfaire au principe d'allégation, soit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w:t>
      </w:r>
    </w:p>
    <w:p>
      <w:r>
        <w:t>En l'occurrence, le litige porte notamment sur des prestations complémentaires de droit cantonal, dont la violation ne peut pas être directement invoquée au regard de la loi fédérale sur le Tribunal fédéral ( art. 95 LTF a contrario). Dès lors, seul en principe le grief d'arbitraire ( art. 9 Cst. ) pourrait être examiné. Toutefois, dans la mesure où il n'est pas invoqué ni motivé conformément au principe d'allégation, il n'y a pas lieu d'entrer en matière sur le recours en tant qu'il concerne des prestations complémentaires de droit cantonal.</w:t>
      </w:r>
    </w:p>
    <w:p>
      <w:r>
        <w:rPr>
          <w:b/>
        </w:rPr>
        <w:t>E. 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t>En outre,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3.1</w:t>
      </w:r>
    </w:p>
    <w:p>
      <w:r>
        <w:t>M.________ a formé deux recours devant la juridiction cantonale: le premier contre la décision sur opposition du 2 novembre 2005, par laquelle l'OCPA avait constaté l'entrée en force des décisions du 23 août 2004 et déclaré tardive la demande de remise, et le second contre la décision sur opposition du 25 janvier 2006, par laquelle l'office avait alloué à l'intéressée, à partir du 1er janvier 2005, des prestations complémentaires d'un montant mensuel de 1'954 fr. Bien qu'il ait ordonné la jonction des causes par ordonnance du 24 avril 2006, le Tribunal cantonal n'a pas statué, dans le jugement entrepris, sur le bien-fondé du recours dirigé contre la décision sur opposition du 25 janvier 2006.</w:t>
      </w:r>
    </w:p>
    <w:p>
      <w:r>
        <w:t>Cette inadvertance n'a toutefois pas d'incidence sur l'issue du présent litige. Dans son recours formé devant la juridiction cantonale le 25 février 2006, M.________ ne contestait la décision sur opposition du 25 janvier précédent que dans la mesure où, en fixant le montant des prestations complémentaires dues à partir du 1er janvier 2005, l'OCPA avait confirmé (implicitement) la suppression desdites prestations durant la période du 1er janvier 2002 au 31 décembre 2004. En revanche, l'intéressée ne contestait pas la décision en cause quant au droit aux prestations complémentaires à partir du 1er janvier 2005 ni quant à leur montant. Or, l'on ne saurait raisonnablement considérer que la décision sur opposition du 25 janvier 2006 réglait également, même de manière implicite, le refus de prestations complémentaires pour la période antérieure au 1er janvier 2005. C'est pourquoi, dans la mesure où elle n'a pas été attaquée devant la juridiction cantonale sur les points qui en constituent l'objet de la contestation, ladite décision est entrée en force. Au demeurant, le recours en matière de droit public ne contient aucun grief contre la décision sur opposition du 25 janvier 2006.</w:t>
      </w:r>
    </w:p>
    <w:p>
      <w:r>
        <w:rPr>
          <w:b/>
        </w:rPr>
        <w:t>E. 3.2</w:t>
      </w:r>
    </w:p>
    <w:p>
      <w:r>
        <w:t>Le jugement entrepris n'est pas contesté dans la mesure où le Tribunal cantonal a jugé que la demande de remise n'était pas tardive et qu'il a renvoyé la cause à l'OCPA pour qu'il statue sur cette demande. Le litige porte donc sur le point de savoir si les décisions de l'intimé du 23 août 2004 sont entrées en force.</w:t>
      </w:r>
    </w:p>
    <w:p>
      <w:r>
        <w:rPr>
          <w:b/>
        </w:rPr>
        <w:t>E. 4.1.1</w:t>
      </w:r>
    </w:p>
    <w:p>
      <w:r>
        <w:t>Selon l' art. 52 al. 1 LPGA , les décisions peuvent être attaquées dans les trente jours par voie d'opposition auprès de l'assureur qui les a rendues, à l'exception des décisions d'ordonnancement de la procédure.</w:t>
      </w:r>
    </w:p>
    <w:p>
      <w:r>
        <w:rPr>
          <w:b/>
        </w:rPr>
        <w:t>E. 4.1.2</w:t>
      </w:r>
    </w:p>
    <w:p>
      <w:r>
        <w:t>Le fardeau de la preuve de la notification d'un acte et de la date de celle-ci incombe en principe à l'autorité qui entend en tirer une incidence juridique. L'autorité supporte donc les conséquences de l'absence de preuve en ce sens que si la notification, ou sa date, sont contestées, et qu'il existe effectivement un doute à ce sujet, il y a lieu de se fonder sur les déclarations du destinataire de l'envoi ( ATF 129 I 8 consid. 2.2 p. 10; 124 V 400 consid. 2a p. 402 et les références).</w:t>
      </w:r>
    </w:p>
    <w:p>
      <w:r>
        <w:t>La notification irrégulière d'une décision ne doit entraîner aucun préjudice pour les parties ( art. 38 PA et 49 LTF; art. 49 al. 3 LPGA ).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 ATF 122 I 97 consid. 3a/aa p. 99, 111 V 149 consid. 4c p. 150 et les références; RAMA 1997 no U 288 p. 444 s. consid. 2b/bb). Cela signifie notamment qu'une décision, fût-elle notifiée de manière irrégulière, peut entrer en force si elle n'est pas déférée au juge dans un délai raisonnable (SJ 2000 I p. 118).</w:t>
      </w:r>
    </w:p>
    <w:p>
      <w:r>
        <w:t>Les mêmes principes s'appliquent en cas de défaut de toute notification d'une décision administrative;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(cf. Moor, Droit administratif, 2ème éd., Berne 2002, volume II, p. 318). Aussi, la personne à qui l'acte n'a pas été notifié doit s'en prévaloir en temps utile, dès lors que, d'une manière ou d'une autre, elle est au courant de la situation; attendre passivement serait contraire au principe de la bonne foi (voir Moor, op. cit., p. 319).</w:t>
      </w:r>
    </w:p>
    <w:p>
      <w:r>
        <w:rPr>
          <w:b/>
        </w:rPr>
        <w:t>E. 4.2</w:t>
      </w:r>
    </w:p>
    <w:p>
      <w:r>
        <w:t>La juridiction cantonale a considéré que l'OCPA n'avait pas apporté la preuve de la notification de ses décisions du 23 août 2004 ni à l'époque de leur prononcé ni au mois de février 2005, lorsque des copies de ces actes ont été adressées par courrier B à la recourante au 7, chemin Rieu, au lieu de les communiquer au domicile élu par l'intéressée. Elle s'est dès lors fondée sur les déclarations de celle-ci pour considérer qu'elle n'avait pas reçu les décisions à aucun de ces moments-là.</w:t>
      </w:r>
    </w:p>
    <w:p>
      <w:r>
        <w:t>Par ailleurs, le Tribunal cantonal a constaté que la recourante, bien qu'ayant eu connaissance de la suppression de son droit aux prestations complémentaires au mois de septembre 2004 de par l'interruption du paiement desdites prestations et la suppression du subside d'assurance-maladie, n'avait pas réagi avant le 17 janvier 2005. En outre, il a constaté que l'intéressée avait attendu le 23 juin 2005 pour former opposition auxdites décisions, quand bien même elle en connaissait la motivation depuis le 22 mars précédent, date à laquelle elle avait pris connaissance du contenu de ces actes à réception des copies adressées par fax à son mandataire. La juridiction cantonale infère de ces constatations que l'intéressée n'a pas agi dans un délai raisonnable au sens des règles de la bonne foi, de sorte que les décisions du 23 août 2004 sont entrées en force.</w:t>
      </w:r>
    </w:p>
    <w:p>
      <w:r>
        <w:rPr>
          <w:b/>
        </w:rPr>
        <w:t>E. 4.3</w:t>
      </w:r>
    </w:p>
    <w:p>
      <w:r>
        <w:t>De son côté, la recourante allègue que sa lettre adressée à l'OCPA le 18 janvier 2005 constituait une opposition valable aux décisions du 23 août 2004. Au besoin, l'office intimé aurait dû lui accorder un délai pour compléter sa motivation.</w:t>
      </w:r>
    </w:p>
    <w:p>
      <w:r>
        <w:rPr>
          <w:b/>
        </w:rPr>
        <w:t>E. 4.4</w:t>
      </w:r>
    </w:p>
    <w:p>
      <w:r>
        <w:t>Comme l'a constaté la juridiction cantonale - d'une manière qui lie le Tribunal fédéral (cf. consid. 2) -, la recourante a eu connaissance de la suppression de son droit aux prestations complémentaires au mois de septembre 2004, mois au cours duquel elle a reçu la lettre d'information du SAM et le paiement desdites prestations a été interrompu. Toutefois, cela ne permet pas d'inférer que l'intéressée a eu connaissance, à cette époque déjà, des décisions du 23 août 2004 proprement dites. D'une part, en effet, celles-ci ne concernaient pas seulement la suppression des prestations complémentaires et du subside de l'assurance-maladie, mais également la restitution des prestations perçues durant la période du 1er janvier 2002 au 31 août 2004. D'autre part, le seul fait d'être au courant de la suppression des prestations complémentaires ne permettait pas à l'intéressée de connaître les modalités et les motifs de cette suppression, éléments qui sont indispensables pour pouvoir contester les décisions en cause. Ainsi, on ne saurait considérer qu'elle en avait une connaissance suffisante au mois de septembre 2004.</w:t>
      </w:r>
    </w:p>
    <w:p>
      <w:r>
        <w:t>Dans sa lettre adressée à l'OCPA le 18 janvier 2005, la recourante s'est plainte de n'avoir jamais reçu les décisions du 23 août 2004 et d'avoir été ainsi dans l'impossibilité de former opposition. En outre, elle a allégué que sa rente d'invalidité ne lui permettait pas de subvenir à ses besoins et, surtout, que son mari, dont elle était séparée « depuis longtemps » et qui était au chômage, ne pouvait pas l'aider financièrement. Or, la suppression des prestations complémentaires à compter du 1er janvier 2002 - et la réclamation des prestations perçues dès cette date - reposait précisément sur la prise en compte des revenus des deux conjoints, au motif que ceux-ci avaient repris la vie commune. Cela montre qu'à un certain moment - les éléments dont on dispose au dossier ne permettent pas de situer dans le temps -, l'intéressée a eu connaissance du contenu des décisions du 23 août 2004, vraisemblablement à la suite d'entretiens téléphoniques avec l'OCPA. Cependant, dans la mesure où il n'est pas possible de situer le moment où la recourante a eu connaissance du contenu des décisions en cause - à savoir, notamment, les éléments nécessaires pour les attaquer valablement -, il y a lieu de présumer - en vertu de la jurisprudence applicable en cas d'absence de preuve de la notification d'un acte (cf. consid. 4.1.2) - que ce moment coïncide avec son entretien téléphonique du 17 janvier 2005 avec l'OCPA. Aussi, la lettre du 18 janvier suivant apparaît-elle comme une opposition valable aux décisions du 23 août 2004 et il appartenait dès lors à l'OCPA de statuer par la voie de l'opposition sur le droit éventuel de l'intéressée à des prestations complémentaires pour la période du 1er janvier 2002 au 31 décembre 2004, ainsi que sur la restitution des prestations perçues durant la période du 1er janvier 2002 au 31 août 2004.</w:t>
      </w:r>
    </w:p>
    <w:p>
      <w:r>
        <w:t>Cela étant, la cause doit être renvoyée à l'office intimé pour qu'il statue sur ces points après avoir donné à l'intéressée la possibilité de compléter son opposition du 18 janvier 2005 contre les décisions du 23 août 2004.</w:t>
      </w:r>
    </w:p>
    <w:p>
      <w:r>
        <w:t>Le recours se révèle ainsi bien fondé.</w:t>
      </w:r>
    </w:p>
    <w:p>
      <w:r>
        <w:rPr>
          <w:b/>
        </w:rPr>
        <w:t>E. 5</w:t>
      </w:r>
    </w:p>
    <w:p>
      <w:r>
        <w:t>Vu l'issue du litige, les frais judiciaires doivent être supportés par l'office intimé qui succombe (art. 66 al. 1, 1ère phrase, LTF en relation avec l' art. 65 al. 4 let. a LTF ). La recourante, qui obtient gain de cause, a droit à une indemnité de dépens pour la procédure fédérale à la charge de l'intimé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