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8C_187/2010 vom 3. Dezember 2010</w:t>
      </w:r>
    </w:p>
    <w:p>
      <w:r>
        <w:t>Bundesgericht, 2010-12-03, FR</w:t>
      </w:r>
    </w:p>
    <w:p>
      <w:r>
        <w:rPr>
          <w:b/>
        </w:rPr>
        <w:t xml:space="preserve">Quelle: </w:t>
      </w:r>
      <w:r>
        <w:t>https://mcp.opencaselaw.ch/entscheid/bger_8C_187_2010</w:t>
      </w:r>
    </w:p>
    <w:p>
      <w:r>
        <w:t>FR: TF 8C_187/2010 du 3 décembre 2010</w:t>
      </w:r>
    </w:p>
    <w:p>
      <w:r>
        <w:t>IT: TF 8C_187/2010 del 3 dicembre 2010</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2</w:t>
      </w:r>
    </w:p>
    <w:p>
      <w:r>
        <w:t>Le litige porte sur le droit éventuel du recourant à une indemnité de chômage à partir du 5 février 2009, singulièrement sur son aptitude au placement.</w:t>
      </w:r>
    </w:p>
    <w:p>
      <w:r>
        <w:rPr>
          <w:b/>
        </w:rPr>
        <w:t>E. 3.1</w:t>
      </w:r>
    </w:p>
    <w:p>
      <w:r>
        <w:t>Un assuré est apte au placement lorsqu'il est disposé à accepter un travail convenable et à participer à des mesures d'intégration et qu'il est en mesure et en droit de le faire ( art. 15 al. 1 LACI ).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(jusqu'à concurrence au moins de 20 % d'un horaire de travail complet [cf. art. 5 OACI ]), il convient en effet non pas d'admettre une aptitude au placement partielle pour une perte de travail de 100 %, mais à l'inverse, d'admettre purement et simplement l'aptitude au placement de l'intéressé dans le cadre d'une perte de travail partielle ( ATF 136 V 95 consid. 5.1 p. 97; 126 V 124 consid. 2 p. 126; 125 V 51 consid. 6a p. 58). C'est sous l'angle de la perte de travail à prendre en considération qu'il faut, le cas échéant, tenir compte du fait qu'un assuré au chômage ne peut ou ne veut pas travailler à plein temps ( ATF 126 V 124 consid. 2 p.126).</w:t>
      </w:r>
    </w:p>
    <w:p>
      <w:r>
        <w:rPr>
          <w:b/>
        </w:rPr>
        <w:t>E. 3.2</w:t>
      </w:r>
    </w:p>
    <w:p>
      <w:r>
        <w:t>S'il existe des doutes sérieux quant à la capacité de travail d'un chômeur, l'autorité cantonale peut ordonner qu'il soit examiné par un médecin-conseil, aux frais de l'assurance ( art. 15 al. 3 LACI ). En cas de limitation durable de la capacité de travail, l'art.15 al. 2, première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 art. 15 al. 3 OACI prévoit ainsi que lorsqu'une personne n'est pas manifestement inapte au placement et qu'elle s'est annoncée à l'assurance-invalidité, elle est réputée apte au placement jusqu'à la décision de cette assurance. Dans le même sens, l' art. 70 al. 2 let. b LPGA prévoit l'obligation pour l'assurance-chômage d'avancer les prestations dont la prise en charge par l'assurance-invalidité est contestée.</w:t>
      </w:r>
    </w:p>
    <w:p>
      <w:r>
        <w:rPr>
          <w:b/>
        </w:rPr>
        <w:t>E. 3.3</w:t>
      </w:r>
    </w:p>
    <w:p>
      <w:r>
        <w:t>L'aptitude au placement suppose, entre autres, la disposition à accepter un travail convenable au sens de l' art. 16 LACI ( ATF 125 V 51 consid. 6a p. 58; 123 V 214 consid. 3 p. 216). En ce qui concerne les chômeurs handicapés, cette disponibilité doit seulement se rapporter au temps de travail correspondant à la capacité attestée par les médecins. S'il est établi qu'il est disposé à accepter un emploi dans une mesure correspondant à sa capacité résiduelle de travail, l'assuré a droit, en vertu de l' art. 15 al. 2 LACI en liaison avec l' art. 15 al. 3 OACI , à une indemnité de chômage pleine et entière, pour autant que l'on puisse admettre qu'il rechercherait une activité avec un horaire de travail à temps complet s'il n'était pas atteint dans sa santé ( ATF 136 V 95 consid. 7.3 p. 103 s.).</w:t>
      </w:r>
    </w:p>
    <w:p>
      <w:r>
        <w:rPr>
          <w:b/>
        </w:rPr>
        <w:t>E. 4.1</w:t>
      </w:r>
    </w:p>
    <w:p>
      <w:r>
        <w:t>La juridiction cantonale a considéré que l'assuré n'était pas apte au placement au sens de l' art. 15 al. 2 LACI , motif pris qu'un travail convenable ne pouvait pas lui être procuré sur un marché du travail équilibré. Elle a constaté que l'intéressé était entièrement incapable de travailler au moment de sa demande d'indemnité de chômage, puis à raison de 90 % dès le 1er mai 2009 (certificats du docteur R.________ des 13 février, 16 mars et 18 mai 2009), et que, lors d'un entretien téléphonique avec une collaboratrice de la caisse, le 30 mars 2009, l'assuré s'était déclaré apte à travailler seulement à raison d'une heure par jour, soit cinq heures par semaine.</w:t>
      </w:r>
    </w:p>
    <w:p>
      <w:r>
        <w:t>Sur la base de ces constatations, le tribunal cantonal a considéré que l'intéressé n'avait pas droit non plus à ce que l'assurance-chômage avance ses prestations jusqu'à ce que l'assurance-invalidité statue sur sa demande de rente par une décision entrée en force ( art. 70 al. 2 let. b LPGA et 15 al. 3 OACI), motif pris qu'il n'était pas en mesure ni disposé à accepter un travail à temps partiel correspondant au moins à 20 % d'un horaire de travail complet.</w:t>
      </w:r>
    </w:p>
    <w:p>
      <w:r>
        <w:rPr>
          <w:b/>
        </w:rPr>
        <w:t>E. 4.2.1</w:t>
      </w:r>
    </w:p>
    <w:p>
      <w:r>
        <w:t>Par un premier moyen, le recourant invoque une constatation manifestement inexacte des faits par la juridiction cantonale au sujet de ses déclarations selon lesquelles il était apte à travailler seulement à raison d'une heure par jour. Il reproche aux premiers juges d'avoir omis de mentionner qu'il avait d'abord clairement indiqué, dans sa demande de prestations et lors de son audition par l'office régional de placement (ORP) le 10 février 2009, être disposé à travailler à raison d'un taux d'activité de 100 %. C'est seulement à la suite d'informations incomplètes d'un collaborateur de la caisse qu'il est revenu sur ses premières indications et qu'il a déclaré, le 30 mars 2009 et le 3 avril suivant, n'être en mesure de travailler qu'à raison d'une heure par jour.</w:t>
      </w:r>
    </w:p>
    <w:p>
      <w:r>
        <w:rPr>
          <w:b/>
        </w:rPr>
        <w:t>E. 4.2.2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4.2.3</w:t>
      </w:r>
    </w:p>
    <w:p>
      <w:r>
        <w:t>En l'espèce, le recours ne contient toutefois aucune démonstration du caractère arbitraire de l'état de fait du jugement attaqué. En effet, le recourant n'expose pas en quoi l'appréciation des preuves par le tribunal cantonal est manifestement insoutenable mais se contente de substituer sa propre appréciation à celle de l'autorité précédente, sans présenter la moindre preuve de ses allégations. Au demeurant, l'intéressé ne soutient pas qu'il a fait une déclaration non conforme à la vérité en indiquant, prétendument sur le conseil d'un collaborateur de la caisse, n'être en mesure que de travailler à raison d'une heure par jour.</w:t>
      </w:r>
    </w:p>
    <w:p>
      <w:r>
        <w:rPr>
          <w:b/>
        </w:rPr>
        <w:t>E. 4.2.4</w:t>
      </w:r>
    </w:p>
    <w:p>
      <w:r>
        <w:t>Pour les motifs exposés ci-dessus, il convient de rejeter également un deuxième grief du recourant qui invoque une violation par la caisse de son devoir d'information, en tant que son collaborateur s'est abstenu d'indiquer les conséquences juridiques de la modification des indications de l'intéressé au sujet de sa disponibilité à accepter un travail.</w:t>
      </w:r>
    </w:p>
    <w:p>
      <w:r>
        <w:rPr>
          <w:b/>
        </w:rPr>
        <w:t>E. 4.3</w:t>
      </w:r>
    </w:p>
    <w:p>
      <w:r>
        <w:t>Par un troisième moyen, le recourant invoque une violation du droit: comme l' art. 70 al. 2 let. b LPGA a pour but d'éviter une lacune des prestations jusqu'à droit connu sur la demande de rente de l'assurance-invalidité, le refus de cette prestation par l'OAI, qui a retenu une capacité de travail entière, obligeait l'assurance-chômage à lui allouer une indemnité à titre provisoire.</w:t>
      </w:r>
    </w:p>
    <w:p>
      <w:r>
        <w:t>Ce point de vue est mal fondé. Certes, selon la jurisprudence, un assuré disposé à accepter un emploi dans une mesure correspondant à sa capacité de travail résiduelle a droit à l'indemnité de chômage, en vertu de l' art. 15 al. 2 LACI en liaison avec l' art. 15 al. 3 OACI . Cependant, lorsqu'un assuré ne désire plus travailler en raison de son atteinte à la santé ou qu'il se considère lui-même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 ATF 136 V 95 consid. 7.3 p. 103 s.).</w:t>
      </w:r>
    </w:p>
    <w:p>
      <w:r>
        <w:t>En l'espèce, sur le vu des faits qu'elle a constatés, la juridiction cantonale était fondée à nier l'aptitude au placement du recourant, en tant qu'il se considère lui-même comme incapable de travailler dans une mesure excédant 10 % d'un horaire de travail complet.</w:t>
      </w:r>
    </w:p>
    <w:p>
      <w:r>
        <w:rPr>
          <w:b/>
        </w:rPr>
        <w:t>E. 4.4</w:t>
      </w:r>
    </w:p>
    <w:p>
      <w:r>
        <w:t>Vu ce qui précède, le jugement entrepris n'est pas critiquable et le recours se révèle mal fondé.</w:t>
      </w:r>
    </w:p>
    <w:p>
      <w:r>
        <w:rPr>
          <w:b/>
        </w:rPr>
        <w:t>E. 5</w:t>
      </w:r>
    </w:p>
    <w:p>
      <w:r>
        <w:t>Le recourant sollicite le bénéfice de l'assistance judiciaire.</w:t>
      </w:r>
    </w:p>
    <w:p>
      <w:r>
        <w:t>Selon l' art. 64 al. 1 LTF , une partie a droit à l'assistance judiciaire si elle ne dispose pas de ressources suffisantes et si ses conclusions ne paraissent pas vouées à l'échec. En outre, le Tribunal fédéral attribue un avocat à cette partie si la sauvegarde de ses droits le requiert ( art. 64 al. 2 LTF ). Selon la jurisprudence, une personne ne dispose pas de ressources suffisantes si elle ne peut assumer les frais du procès sans entamer les moyens nécessaires à son entretien et à celui de sa famille ( ATF 128 I 225 consid. 2.5.1 p. 232; 127 I 202 consid. 3b p. 205; 125 IV 161 consid. 4a p. 164). Pour examiner si cette condition est réalisée, il y a lieu de prendre en considération la situation financière au moment de la décision sur l'assistance judiciaire ( ATF 108 V 265 consid. 4 p. 269) et, si la partie requérante est mariée, les revenus des deux époux ( ATF 115 Ia 193 consid. 3a p. 195; 108 Ia 9 consid. 3 p. 10; 103 Ia 99 p. 101 et les références).</w:t>
      </w:r>
    </w:p>
    <w:p>
      <w:r>
        <w:t>En l'occurrence, on ne peut inférer des pièces produites à l'appui de la requête d'assistance judiciaire que les ressources du recourant sont insuffisantes pour assumer les frais du procès. En particulier, on peut attendre de l'intéressé qu'il puise dans sa fortune - qui comprend notamment trois livrets d'épargne pour un montant total de plus de 70'000 fr. - pour assumer les frais du procès ( ATF 124 I 1 consid. 2a p. 2). Par ailleurs, étant donné les frais judiciaires et le montant probable des honoraires du mandataire pour la procédure fédérale (compte tenu notamment du fait que le recours en matière de droit public reprend en partie l'argumentation du recours déposé devant la juridiction cantonale), le coût prévisible de la procédure n'apparaît pas de nature à mettre en péril les moyens nécessaires à l'intéressé pour subvenir à ses besoins.</w:t>
      </w:r>
    </w:p>
    <w:p>
      <w:r>
        <w:t>Cela étant, la condition relative à l'absence de ressources suffisantes n'est pas réalisée et la demande d'assistance doit être rejetée.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