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8C_185/2022 vom 24. März 2022</w:t>
      </w:r>
    </w:p>
    <w:p>
      <w:r>
        <w:t>Bundesgericht, 2022-03-24, DE</w:t>
      </w:r>
    </w:p>
    <w:p>
      <w:r>
        <w:rPr>
          <w:b/>
        </w:rPr>
        <w:t xml:space="preserve">Quelle: </w:t>
      </w:r>
      <w:r>
        <w:t>https://mcp.opencaselaw.ch/entscheid/bger_8C_185_2022</w:t>
      </w:r>
    </w:p>
    <w:p>
      <w:r>
        <w:t>FR: TF 8C_185/2022 du 24 mars 2022</w:t>
      </w:r>
    </w:p>
    <w:p>
      <w:r>
        <w:t>IT: TF 8C_185/2022 del 24 marzo 2022</w:t>
      </w:r>
    </w:p>
    <w:p>
      <w:pPr>
        <w:pStyle w:val="Heading2"/>
      </w:pPr>
      <w:r>
        <w:t>Volltext</w:t>
      </w:r>
    </w:p>
    <w:p>
      <w:r>
        <w:t>Bundesgericht</w:t>
      </w:r>
    </w:p>
    <w:p>
      <w:r>
        <w:t>Tribunal fédéral</w:t>
      </w:r>
    </w:p>
    <w:p>
      <w:r>
        <w:t>Tribunale federale</w:t>
      </w:r>
    </w:p>
    <w:p>
      <w:r>
        <w:t>Tribunal federal</w:t>
      </w:r>
    </w:p>
    <w:p>
      <w:r>
        <w:t>8C_185/2022</w:t>
      </w:r>
    </w:p>
    <w:p>
      <w:r>
        <w:t>Urteil vom 24. März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das Urteil des Sozialversicherungsgerichts des Kantons Zürich vom 25. Januar 2022 (IV.2021.00487).</w:t>
      </w:r>
    </w:p>
    <w:p>
      <w:r>
        <w:t>Nach Einsicht</w:t>
      </w:r>
    </w:p>
    <w:p>
      <w:r>
        <w:t>in die Beschwerde vom 21. März 2022 (Poststempel) gegen das Urteil des Sozialversicherungsgerichts des Kantons Zürich vom 25. Januar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137 V 57 E. 1.3 und 136 I 65 E. 1.3.1),</w:t>
      </w:r>
    </w:p>
    <w:p>
      <w:r>
        <w:t>dass der Beschwerdeführer nichts Derartiges vorbringt,</w:t>
      </w:r>
    </w:p>
    <w:p>
      <w:r>
        <w:t>dass es insbesondere nicht ausreicht, den einlässlichen vorinstanzlichen Ausführungen zur Beweiswertigkeit des polydisziplinären Gutachtens der SMAB AG St. Gallen vom 4. Februar 2021 pauschal eine - weil nicht den eigenen Vorstellungen entsprechende - ungenügende Abklärung entgegen zu halten und dabei Arztberichte anzurufen, ohne auf das von der Vorinstanz dazu Erwogene näher einzugehen,</w:t>
      </w:r>
    </w:p>
    <w:p>
      <w:r>
        <w:t>dass dieser Begründungsmangel offensichtlich ist,</w:t>
      </w:r>
    </w:p>
    <w:p>
      <w:r>
        <w:t>dass deshalb im vereinfachten Verfahren nach Art. 108 Abs. 1 lit. b und Abs. 2 BGG auf die Beschwerde nicht einzutreten ist,</w:t>
      </w:r>
    </w:p>
    <w:p>
      <w:r>
        <w:t>dass in Anwendung von Art. 66 Abs. 1 Satz 2 BGG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24.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