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8C_183/2015 vom 17. November 2015</w:t>
      </w:r>
    </w:p>
    <w:p>
      <w:r>
        <w:t>Bundesgericht, 2015-11-17, DE</w:t>
      </w:r>
    </w:p>
    <w:p>
      <w:r>
        <w:rPr>
          <w:b/>
        </w:rPr>
        <w:t xml:space="preserve">Quelle: </w:t>
      </w:r>
      <w:r>
        <w:t>https://mcp.opencaselaw.ch/entscheid/bger_8C_183_2015</w:t>
      </w:r>
    </w:p>
    <w:p>
      <w:r>
        <w:t>FR: TF 8C_183/2015 du 17 novembre 2015</w:t>
      </w:r>
    </w:p>
    <w:p>
      <w:r>
        <w:t>IT: TF 8C_183/2015 del 17 novembre 2015</w:t>
      </w:r>
    </w:p>
    <w:p>
      <w:pPr>
        <w:pStyle w:val="Heading2"/>
      </w:pPr>
      <w:r>
        <w:t>Erwägungen</w:t>
      </w:r>
    </w:p>
    <w:p>
      <w:r>
        <w:rPr>
          <w:b/>
        </w:rPr>
        <w:t>E. 1</w:t>
      </w:r>
    </w:p>
    <w:p>
      <w:r>
        <w:t>Der vorinstanzliche Entscheid stellt ein vertragliches Rückforderungsrecht der SWICA fest, welches dieser Anspruch auf Verrechnung und direkte Auszahlung der dem Versicherten zugesprochenen IV-Rente und der beiden Kinderrenten bis zur Höhe der für denselben Zeitraum erbrachten Taggelder zugesteht, und weist die Sache an die Verwaltung zu neuer Verfügung in diesem Sinne zurück. Dabei handelt es sich, formell, um einen Rückweisungsentscheid, der nur unter den Voraussetzungen von Art. 92 oder 93 BGG beim Bundesgericht anfechtbar ist. Da indessen die Rückweisung lediglich noch der Umsetzung des von der Vorinstanz Angeordneten dient, wobei der Verwaltung kein Entscheidungsspielraum mehr verbleibt, liegt in Wirklichkeit ein Endentscheid nach Art. 90 BGG vor.</w:t>
      </w:r>
    </w:p>
    <w:p>
      <w:r>
        <w:rPr>
          <w:b/>
        </w:rPr>
        <w:t>E. 2.1</w:t>
      </w:r>
    </w:p>
    <w:p>
      <w:r>
        <w:t>Die IV-Stelle hat dem Beschwerdeführer mit Verfügung vom 8. Mai 2014 eine Nachzahlung zugesprochen und einen Verrechnungsanspruch der SWICA verneint. Nur die SWICA hat Beschwerde erhoben mit dem Antrag, ihr sei ein Verrechnungsbetrag von Fr. 18'469.15 zuzusprechen. Der Versicherte hat selber nicht Beschwerde erhoben, ist aber von der Vorinstanz beigeladen worden. Er hat in seiner Stellungnahme vom 6. Oktober 2014 die von der SWICA geltend gemachte Drittauszahlung bestritten mit der Begründung, diese könne sich nicht auf ein normatives Rückforderungsrecht stützen.</w:t>
      </w:r>
    </w:p>
    <w:p>
      <w:r>
        <w:rPr>
          <w:b/>
        </w:rPr>
        <w:t>E. 2.2</w:t>
      </w:r>
    </w:p>
    <w:p>
      <w:r>
        <w:t>Anfechtungsgegenstand ist eine Verfügung, womit dem Versicherten als Adressaten eine Rente zugesprochen und eine Nachzahlung von Rentenbetreffnissen festgestellt wird. Die Vorinstanz hat in den Erwägungen ihres Entscheids eine direkte Überweisung (Drittauszahlung) eines Teils der dem Versicherten zustehenden Rentennachzahlung zwecks Verrechnung mit diesem zu viel ausgerichteten und deshalb zurückgeforderten Taggeldern der Einzel-Krankentaggeldversicherung Salaria VVG bejaht. Damit hat sie den Nachzahlungsbetrag gemäss Verfügung der IV-Stelle vom 8. Mai 2014 zu Ungunsten des Versicherten und zu Gunsten der SWICA korrigiert. Soweit es um die Drittauszahlung von Rentennachzahlungen der IV-Stelle geht, ist der Versicherte in dieser Konstellation Drittbeschwerdeführer contra Adressat. Dabei ist er nicht bloss Beigeladener, sondern Gegenpartei, da sein Rentenanspruch Streitgegenstand ist (vgl. Urteile 8C_42/2012 vom 4. Oktober 2012; 9C_785/2010 vom 10. Juni 2011 E. 1.2; 9C_300/2008 vom 28. Oktober 2008 E. 3.1; 9C_806/2007 vom 20. Oktober 2008 E. 4). Dass die Vorinstanz ihn bloss als Beigeladenen bezeichnet hat, schadet nicht, da er vor der Vorinstanz wie eine Partei seine Rechte wahren konnte. Das Bundesgericht ist bisher ohne weiteres auf Beschwerden von Versicherten eingetreten, welche die Zulässigkeit der Verrechnung und Auszahlung von Rentennachzahlungen an bevorschussende Dritte zum Gegenstand haben (Urteile 9C_96/2011 vom 31. März 2011; I 632/03 vom 9. Dezember 2005).</w:t>
      </w:r>
    </w:p>
    <w:p>
      <w:r>
        <w:rPr>
          <w:b/>
        </w:rPr>
        <w:t>E. 3</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4.1</w:t>
      </w:r>
    </w:p>
    <w:p>
      <w:r>
        <w:t>Der Beschwerdeführer rügt eine Verletzung des rechtlichen Gehörs, indem das Sozialversicherungsgericht - von Amtes wegen - entscheidwesentliche Unterlagen eingeholt habe, ohne dass ihm Gelegenheit gegeben worden sei, sich dazu zu äussern. Bei den von der Vorinstanz eingeholten Akten handelt es sich um die allgemeinen Versicherungsbedingungen (AVB) für die kollektive Taggeldversicherung nach VVG 2006, die AVB für die Einzeltaggeldversicherung Salaria VVG 2009, den Versicherungsantrag und die persönliche Offerte für die Taggeldversicherung Salaria VVG 2008, die Policen über die Einzeltaggeldversicherung (Taggeld CHF 140.-) und die Einzeltaggeldversicherung (Taggeld CHF 35.-) sowie den Auszug aus der Leistungshistory über bezahlte Krankentaggelder. Gestützt auf die neu aufgelegten Zusatzbedingungen der Taggeldversicherung Salaria nach VVG stellte die Vorinstanz ein Rückforderungsrecht der SWICA gegenüber der Invalidenversicherung fest. Dabei ging sie davon aus, dass die AVB 2005 und 2009 Bestandteil des Versicherungsvertrages zwischen dem Beschwerdeführer und der SWICA geworden seien. Laut Beschwerdeführer hat sich die Vorinstanz auf AVB gestützt, die bisher von keiner Partei in das Verfahren eingebracht worden waren, von denen er keine Kenntnis gehabt habe und zu denen er nicht habe Stellung nehmen können. Überdies hätten die Zusatzbedingungen zur Taggeldversicherung Salaria VVG, auf welche sich die Vorinstanz stütze, nicht Bestandteil des geltenden Einzelversicherungsvertrages gebildet. Deshalb wäre die Vorinstanz verpflichtet gewesen, vor Erlass des Entscheids den Parteien Gelegenheit zu geben, zu den neu zu den Akten genommenen Unterlagen Stellung zu nehmen.</w:t>
      </w:r>
    </w:p>
    <w:p>
      <w:r>
        <w:rPr>
          <w:b/>
        </w:rPr>
        <w:t>E. 4.2</w:t>
      </w:r>
    </w:p>
    <w:p>
      <w:r>
        <w:t>Da der verfassungsmässige Gehörsanspruch ( Art. 29 Abs. 2 BV ) gemäss bundesgerichtlicher Rechtsprechung als ein solcher formeller Natur gilt, ist er hier vorweg zu behandeln, weil seine Verletzung ungeachtet der Erfolgsaussichten des Rechtsmittels in der Sache selbst zur Aufhebung des angefochtenen Entscheids führt (vgl. BGE 132 V 387 E. 5.1 S. 390). Aus dem Anspruch auf rechtliches Gehör ergibt sich insbesondere das Recht der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140 I 99 E. 3.4 S. 103 ; 136 I 265 E. 3.2 S. 272; 135 II 286 E. 5.1 S. 293; BGE 132 II 485 E. 3.2 S. 494; BGE 127 I 54 E. 2b S. 56; BGE 117 Ia 262 E. 4b    S. 268; je mit Hinweisen; Urteil 8C_488/2014 vom 18. August 2015   E. 3.1). Vorausgesetzt dafür sind genügende Kenntnisse über den Verfahrensverlauf, weshalb die Parteien in geeigneter Weise über die entscheidwesentlichen Vorgänge und Grundlagen vorweg orientiert werden müssen ( BGE 140 I 99 E. 3.4 S. 103; Urteil 4A_178/2015 vom 11. September 2015 E. 3.2).</w:t>
      </w:r>
    </w:p>
    <w:p>
      <w:r>
        <w:rPr>
          <w:b/>
        </w:rPr>
        <w:t>E. 4.3</w:t>
      </w:r>
    </w:p>
    <w:p>
      <w:r>
        <w:t>Das kantonale Gericht hat die SWICA am 12. Januar 2015 aufgefordert, ergänzende Unterlagen einzureichen. Diese wurden von der SWICA mit Eingabe vom 15. Januar 2015 übermittelt. Dabei befanden sich Dokumente, die bisher von keiner Partei ins Verfahren eingebracht worden waren. Dem Beschwerdeführer sowie der IV-Stelle wurden diese am 21. Januar 2015 zur Kenntnisnahme zugestellt. Vom gleichen Tag datiert auch der vorinstanzliche Entscheid. Indem die Vorinstanz die von ihr beigezogenen Unterlagen dem Beschwerdeführer nicht vorgängig zur Kenntnis brachte, hat sie seinen Anspruch auf rechtliches Gehör verletzt. Wie vorhergehend ausgeführt, folgt aus dem Anspruch auf rechtliches Gehör insbesondere das Recht der Betroffenen, sich zum Beweisergebnis zu äussern, wenn dieses geeignet ist, den Entscheid zu beeinflussen, sowie das Recht, mit entsprechenden Äusserungen gehört zu werden (E. 4.2 hievor). Die AVB 2009 und die (nach wie vor nicht bei den Akten liegenden) AVB 2005 waren vorliegend entscheidrelevant. So stützte sich die Vorinstanz bei der Frage des Drittauszahlungsanspruchs der SWICA gegenüber der Invalidenversicherung massgeblich und einzig auf Art. 24 der Zusatzbedingungen der Taggeldversicherung Salaria nach VVG, Ausgabe 2005 und 2009, ab. Der Beschwerdeführer gibt an, er habe bisher keine Möglichkeit gehabt, von dieser Klausel Kenntnis zu nehmen. Mangels Konsens habe diese überdies für den in Frage stehenden Einzelversicherungsvertrag keine Geltung. Die Gewährung des rechtlichen Gehörs vor Erlass des angefochtenen Entscheids wäre daher angezeigt gewesen. Eine Heilung dieser Gehörsverletzung kommt im bundesgerichtlichen Verfahren nicht in Betracht (vgl. BGE 137 I 195 E. 2.3.2 S. 197 f. und E. 2.7 S. 199 mit Hinweisen).</w:t>
      </w:r>
    </w:p>
    <w:p>
      <w:r>
        <w:rPr>
          <w:b/>
        </w:rPr>
        <w:t>E. 4.4</w:t>
      </w:r>
    </w:p>
    <w:p>
      <w:r>
        <w:t>Die Gehörsrüge erweist sich demnach als begründet, was zur Aufhebung des vorinstanzlichen Entscheids führt. Die Sache ist daher entsprechend dem Hauptantrag des Beschwerdeführers an die Vorinstanz zurückzuweisen. Diese hat den Parteien zu den von ihr eingeholten Unterlagen das rechtliche Gehör zu gewähren und anschliessend neu zu entscheiden.</w:t>
      </w:r>
    </w:p>
    <w:p>
      <w:r>
        <w:rPr>
          <w:b/>
        </w:rPr>
        <w:t>E. 5</w:t>
      </w:r>
    </w:p>
    <w:p>
      <w:r>
        <w:t>Bei diesem Ausgang des Verfahrens wird die SWICA als unterliegende Partei kosten- und entschädigungspflichtig ( Art. 66 Abs. 1 und Art. 68 Abs. 2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