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182/2017 vom 10. April 2017</w:t>
      </w:r>
    </w:p>
    <w:p>
      <w:r>
        <w:t>Bundesgericht, 2017-04-10, DE</w:t>
      </w:r>
    </w:p>
    <w:p>
      <w:r>
        <w:rPr>
          <w:b/>
        </w:rPr>
        <w:t xml:space="preserve">Quelle: </w:t>
      </w:r>
      <w:r>
        <w:t>https://mcp.opencaselaw.ch/entscheid/bger_8C_182_2017</w:t>
      </w:r>
    </w:p>
    <w:p>
      <w:r>
        <w:t>FR: TF 8C 182/2017 du 10 avril 2017</w:t>
      </w:r>
    </w:p>
    <w:p>
      <w:r>
        <w:t>IT: TF 8C 182/2017 del 10 aprile 2017</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einen Anspruch der Versicherten auf eine Invalidenrente der Unfallversicherung in der Zeit ab 1. Juni 2011 verneint hat.</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3.3</w:t>
      </w:r>
    </w:p>
    <w:p>
      <w:r>
        <w:t>Ist die Suva nicht in der Lage, im Einzelfall den erwähnten Anforderungen zu genügen, kann im Bestreitungsfall nicht auf den DAP-Lohnvergleich abgestellt werden; die Suva hat diesfalls die Invalidität aufgrund der LSE-Löhne zu ermitteln. Bemisst die Suva das Invalideneinkommen von sich aus aufgrund der LSE-Löhne, ist es rechtsprechungsgemäss wünschenswert, dass sie einen Auszug aus der DAP-Datenbank zu den Akten nimmt, der die Unmöglichkeit, den Anforderung zu genügen, dokumentiert.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4.2.2 S. 480 f.). Diese Grundsätze hat das Bundesgericht bestätigt (vgl. BGE 139 V 592 ).</w:t>
      </w:r>
    </w:p>
    <w:p>
      <w:r>
        <w:rPr>
          <w:b/>
        </w:rPr>
        <w:t>E. 4.1</w:t>
      </w:r>
    </w:p>
    <w:p>
      <w:r>
        <w:t>Es seht nunmehr fest und ist unbestritten, dass die Versicherte in einer angepassten Tätigkeit voll arbeitsfähig ist. Angepasst ist dabei eine körperlich leichte und wechselbelastende Tätigkeit - ohne belastende Arbeiten mit dem rechten Arm auf beziehungsweise über der Schulterhorizontalen, ohne repetitive, auch unbelastete Bewegungen über Schulterhöhe sowie ohne Heben und Tragen ab Boden bis Tischhöhe über 10 kg sowie ohne kraftvolle Stoss-Zug-Drehbewegungen und auch ohne axiales Abstützen, Schläge, Vibrationen. Ebenfalls unbestritten ist das Valideneinkommen der Versicherten von Fr. 60'775.-.</w:t>
      </w:r>
    </w:p>
    <w:p>
      <w:r>
        <w:rPr>
          <w:b/>
        </w:rPr>
        <w:t>E. 4.2</w:t>
      </w:r>
    </w:p>
    <w:p>
      <w:r>
        <w:t>Die Vorinstanz bemass das Invalideneinkommen der Versicherten im hier angefochtenen Entscheid aufgrund der DAP-Methode auf Fr. 57'145.-, was verglichen mit dem Valideneinkommen von Fr. 60'775.- einen rentenausschliessenden Invaliditätsgrad von 6 % ergab. Da das Bundesgericht im Urteil 8C_898/2015 vom 13. Juni 2016 das kantonale Gericht zur Anwendung der DAP-Methode verhalten hatte, musste dieses entgegen den Ausführungen der Versicherten zur Frage der grundsätzlichen Zulässigkeit dieser Methode nicht mehr Stellung nehmen. Anzumerken bleibt in diesem Zusammenhang, dass das Bundesgericht seine Praxis zur DAP-Methode mehrfach bestätigte (vgl. BGE 139 V 592 E. 7.1 S. 596; SVR 2016 UV Nr. 14 S. 43, 8C_430/2014) und die Versicherte im gesamten Verfahren nichts vorbrachte, was eine erneute Überprüfung dieser Rechtsprechung rechtfertigen würde.</w:t>
      </w:r>
    </w:p>
    <w:p>
      <w:r>
        <w:rPr>
          <w:b/>
        </w:rPr>
        <w:t>E. 4.3</w:t>
      </w:r>
    </w:p>
    <w:p>
      <w:r>
        <w:t>Das kantonale Gericht ermittelte das Invalideneinkommen aufgrund der DAP-Profile Nr. 4547, 9969, 8331, 6610 und 10'717. Dabei ist unbestritten, dass es die ersten drei dieser Profile verwenden durfte; gegen die Profile Nr. 6610 und 10'717 bringt die Versicherte vor, diese entsprächen nicht den von der Beschwerdegegnerin zunächst verwendeten, sondern seien erst im kantonalen Verfahren nachgeschoben worden. In der Tat bemass die Suva das Invalideneinkommen zunächst unter anderem gestützt auf die Profile Nr. 3510 und 8503. Nachdem die Versicherte die Verwendung dieser beiden Profile im kantonalen Verfahren wegen Unzumutbarkeit der entsprechenden Arbeitsstellen zu Recht gerügt hatte, ist unbestritten, dass die Vorinstanz diese nicht zur Bemessung des Invalideneinkommens heranziehen durfte. Entgegen den Vorbringen der Beschwerdeführerin ist jedoch nicht zu beanstanden, dass sie in der Folge auf die beiden von der Suva neu aufgelegten Profile abgestellt hat. Damit wird die Versicherte gleich gestellt, wie wenn die Beschwerdegegnerin bei der Bemessung des Invalideneinkommens von Beginn an rechtskonform vorgegangen wäre. Erweist sich ein bestimmtes DAP-Profil im kantonalen Gerichtsverfahren als für die Bemessung des Invalideneinkommens unbrauchbar, so muss prioritär danach gefragt werden, ob die Suva nicht in der Lage ist, ein anderes, verwendbares, beizubringen. Nur wenn dies nicht möglich ist, kommt ein Wechsel zur Bemessung des Invalideneinkommens nach der LSE-Methode in Frage. Entsprechend hat das Bundesgericht bereits im Rückweisungsurteil 8C_898/2015 vom 13. Juni 2016 festgehalten, das kantonale Gericht habe zu beurteilen, "ob sich das Invalideneinkommen - gegebenenfalls unter Einbezug der von der Suva im kantonalen Verfahren aufgelegten DAP-Profile - nach der DAP-Methode bestimmen lässt".</w:t>
      </w:r>
    </w:p>
    <w:p>
      <w:r>
        <w:rPr>
          <w:b/>
        </w:rPr>
        <w:t>E. 4.4</w:t>
      </w:r>
    </w:p>
    <w:p>
      <w:r>
        <w:t>Durfte das kantonale Gericht somit zur Bemessung des Invalideneinkommens auf die fünf DAP-Profile Nr. 4547, 9969, 8331, 6610 und 10'717 abstellen und sind auch die übrigen rechtsprechungsgemässen Voraussetzungen für ein Abstellen auf die DAP-Methode gegeben, so ist nicht zu beanstanden, dass es einen Rentenanspruch der Versicherten bei einem Invaliditätsgrad von 6 % verneint hat. Die Beschwerde ist demnach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