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181/2019 vom 2. Mai 2019</w:t>
      </w:r>
    </w:p>
    <w:p>
      <w:r>
        <w:t>Bundesgericht, 2019-05-02, DE</w:t>
      </w:r>
    </w:p>
    <w:p>
      <w:r>
        <w:rPr>
          <w:b/>
        </w:rPr>
        <w:t xml:space="preserve">Quelle: </w:t>
      </w:r>
      <w:r>
        <w:t>https://mcp.opencaselaw.ch/entscheid/bger_8C_181_2019</w:t>
      </w:r>
    </w:p>
    <w:p>
      <w:r>
        <w:t>FR: TF 8C 181/2019 du 2 mai 2019</w:t>
      </w:r>
    </w:p>
    <w:p>
      <w:r>
        <w:t>IT: TF 8C 181/2019 del 2 maggio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Leistungsablehung durch die Helsana für den im März 2018 gemeldeten Rückfall vor Bundesrecht standhält. Zur Frage steht dabei, ob die Verneinung des natürlichen Kausalzusammenhangs der geltend gemachten HWS-Beschwerden mit dem Unfall vom 8. Dezember 2015 gestützt auf die versicherungsinternen Stellungnahmen rechtens war.</w:t>
      </w:r>
    </w:p>
    <w:p>
      <w:r>
        <w:rPr>
          <w:b/>
        </w:rPr>
        <w:t>E. 3</w:t>
      </w:r>
    </w:p>
    <w:p>
      <w:r>
        <w:t>Das kantonale Gericht hat das für die Leistungspflicht des Unfallversicherers nach Art. 6 Abs. 1 UVG vorausgesetzte Erfordernis des natürlichen Kausalzusammenhangs ( BGE 142 V 435 E. 1 S. 438; 129 V 177 E. 3.1 und 3.2 S. 181), insbesondere bei Rückfällen und Spätfolgen von Unfällen ( Art. 11 UVV ; BGE 118 V 293 E. 2c S. 396 f.; Urteil 8C_421/2018 vom 28. August 2018 E. 3.1), zutreffend dargelegt. Ebenso richtig wiedergegeben hat es die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Gleiches gilt hinsichtlich der bei der Beurteilung des Beweiswerts eines ärztlichen Berichts oder Gutachtens zu beachtenden Regeln ( BGE 134 V 231 E. 5.1 S. 232; 125 V 351 E. 3a S. 352), namentlich bei versicherungsinternen Stellungnahmen ( BGE 139 V 225 E. 5.2 S. 229; 135 V 465 E. 4.4 S. 469 f.; 125 V 351 E. 3b/ee S. 353 f.; 122 V 157 E. 1d S. 162). Es wird darauf verwiesen.</w:t>
      </w:r>
    </w:p>
    <w:p>
      <w:r>
        <w:rPr>
          <w:b/>
        </w:rPr>
        <w:t>E. 4</w:t>
      </w:r>
    </w:p>
    <w:p>
      <w:r>
        <w:t>Nach Würdigung der medizinischen Unterlagen erachtete die Vorinstanz die Einschätzungen des Vertrauensarztes der Helsana, Dr. med. C.________, als voll beweiskräftig. Gestützt darauf ging sie davon aus, dass der Unfall keine strukturelle Schädigung des Achsenskeletts verursacht, jedoch eine vorübergehende Verschlimmerung eines degenerativen Vorzustandes bewirkt habe. Gemäss den Berichten des Dr. med. C.________ vom 5. April 2017 (nach persönlicher Untersuchung des Versicherten), vom 13. September 2017, vom 1. November 2017 und vom 9. Mai 2018 sei der Zustand, wie er sich auch ohne Unfall früher oder später eingestellt hätte, zum Zeitpunkt des am 6. November 2017 rechtskräftig verfügten Fallabschlusses erreicht gewesen. Die mit dem Rückfall gemeldeten Beschwerden seien nicht unfall-, sondern degenerativ bedingt. Dass keine Unfallfolgen mehr vorgelegen hätten, habe auch der behandelnde Arzt Dr. med. D.________ bestätigt.</w:t>
      </w:r>
    </w:p>
    <w:p>
      <w:r>
        <w:rPr>
          <w:b/>
        </w:rPr>
        <w:t>E. 5.1</w:t>
      </w:r>
    </w:p>
    <w:p>
      <w:r>
        <w:t>Der Beschwerdeführer macht geltend, dass sich die Frage des überwiegend wahrscheinlichen natürlichen Kausalzusammenhangs gestützt auf die versicherungsinternen Stellungnahmen nicht schlüssig beurteilen lasse. Insbesondere sei eine Teilursächlichkeit des Unfalls hinsichtlich der noch anhaltenden Beschwerden angesichts der im MRI vom 12. April 2018 gezeigten, seiner Auffassung nach lediglich diskreten, degenerativen Veränderungen nicht auszuschliessen. Er beantragt deshalb weitere medizinische Abklärungen.</w:t>
      </w:r>
    </w:p>
    <w:p>
      <w:r>
        <w:rPr>
          <w:b/>
        </w:rPr>
        <w:t>E. 5.2</w:t>
      </w:r>
    </w:p>
    <w:p>
      <w:r>
        <w:t>Inwiefern die Vorinstanz Bundesrecht verletzt hätte, indem sie auf die versicherungsinternen Stellungnahmen abstellte, ist nicht erkennbar. Wie der Beschwerdeführer selber einräumt, äusserte sich der behandelnde Arzt Dr. med. D.________ in seinem jüngsten Bericht vom 26. April 2018 nicht zum natürlichen Kausalzusammenhang. Selbst in seinen früheren Stellungnahmen fanden sich keine Hinweise darauf, dass der Versicherte zum Zeitpunkt des Fallabschlusses im November 2017 noch unter traumatisch bedingten HWS-Beschwerden gelitten hätte. Die Ausführungen des Radiologen des Spitals E.________ zu der MRI-Aufnahme vom 12. April 2018 liessen ebenfalls keine entsprechenden Schlüsse zu. Es fanden sich auch sonst keine medizinischen Unterlagen, die im Widerspruch zur Einschätzung des Dr. med. C.________ stünden. Gleiches gilt für das Schreiben des Dr. med. F.________ vom 4. Februar 2019, bei dem es sich eh um ein unzulässiges Novum handelt ( Art. 99 Abs. 1 BGG ). Er vermochte sich als Gesellschaftsarzt der B.________ nicht zu äussern beziehungsweise eine Unfallkausalität aufgrund der ihm zur Verfügung gestellten Akten nicht zu bestätigen. Soweit der Beschwerdeführer geltend macht, dass organisch objektiv nicht ausgewiesene Beschwerden vorlägen, deren funktionelle Auswirkungen mittels eines strukturierten Beweisverfahrens nach den Vorgaben von BGE 141 V 281 zu prüfen gewesen wären, vermag er ebenfalls nicht durchzudringen. Denn damit verkennt er, dass sich ein solches Beweisverfahren auf die Ermittlung des funktionellen Leistungsvermögens bezieht und nicht darauf ausgerichtet ist, den Nachweis eines natürlichen Kausalzusammenhangs zu erbringen.</w:t>
      </w:r>
    </w:p>
    <w:p>
      <w:r>
        <w:rPr>
          <w:b/>
        </w:rPr>
        <w:t>E. 5.3</w:t>
      </w:r>
    </w:p>
    <w:p>
      <w:r>
        <w:t>Damit bestanden keine auch nur geringen Zweifel an der Zuverlässigkeit und Schlüssigkeit der versicherungsinternen ärztlichen Feststellungen. Die Vorinstanz durfte daher auf den Bericht des Dr. med. C.________ vom 9. Mai 2018 abstellen und auf die Einholung eines Gerichtsgutachtens verzichten. Gestützt darauf hat sie die Leistungsablehnung für den im März 2018 gemeldeten Rückfall mangels natürlich-kausaler Unfallfolgen zu Recht bestätigt. Eine Prüfung der für die Leistungspflicht weiter vorausgesetzten Adäquanz der noch geklagten Beschwerden erübrigte sich bei diesem Ergebnis.</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