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8C_180/2018 vom 27. Februar 2018</w:t>
      </w:r>
    </w:p>
    <w:p>
      <w:r>
        <w:t>Bundesgericht, 2018-02-27, DE</w:t>
      </w:r>
    </w:p>
    <w:p>
      <w:r>
        <w:rPr>
          <w:b/>
        </w:rPr>
        <w:t xml:space="preserve">Quelle: </w:t>
      </w:r>
      <w:r>
        <w:t>https://mcp.opencaselaw.ch/entscheid/bger_8C_180_2018</w:t>
      </w:r>
    </w:p>
    <w:p>
      <w:r>
        <w:t>FR: TF 8C_180/2018 du 27 février 2018</w:t>
      </w:r>
    </w:p>
    <w:p>
      <w:r>
        <w:t>IT: TF 8C_180/2018 del 27 febbraio 2018</w:t>
      </w:r>
    </w:p>
    <w:p>
      <w:pPr>
        <w:pStyle w:val="Heading2"/>
      </w:pPr>
      <w:r>
        <w:t>Volltext</w:t>
      </w:r>
    </w:p>
    <w:p>
      <w:r>
        <w:t>Bundesgericht</w:t>
      </w:r>
    </w:p>
    <w:p>
      <w:r>
        <w:t>Tribunal fédéral</w:t>
      </w:r>
    </w:p>
    <w:p>
      <w:r>
        <w:t>Tribunale federale</w:t>
      </w:r>
    </w:p>
    <w:p>
      <w:r>
        <w:t>Tribunal federal</w:t>
      </w:r>
    </w:p>
    <w:p>
      <w:r>
        <w:t>8C_180/2018</w:t>
      </w:r>
    </w:p>
    <w:p>
      <w:r>
        <w:t>Urteil vom 27. Februar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Bern,</w:t>
      </w:r>
    </w:p>
    <w:p>
      <w:r>
        <w:t>Scheibenstrasse 70, 3014 Bern,</w:t>
      </w:r>
    </w:p>
    <w:p>
      <w:r>
        <w:t>Beschwerdegegnerin,</w:t>
      </w:r>
    </w:p>
    <w:p>
      <w:r>
        <w:t>Gegenstand</w:t>
      </w:r>
    </w:p>
    <w:p>
      <w:r>
        <w:t>Invalidenversicherung (Prozessvoraussetzung),</w:t>
      </w:r>
    </w:p>
    <w:p>
      <w:r>
        <w:t>Beschwerde gegen den Entscheid des Verwaltungsgerichts des Kantons Bern</w:t>
      </w:r>
    </w:p>
    <w:p>
      <w:r>
        <w:t>vom 8. Januar 2018 (200 17 868 IV).</w:t>
      </w:r>
    </w:p>
    <w:p>
      <w:r>
        <w:t>Nach Einsicht</w:t>
      </w:r>
    </w:p>
    <w:p>
      <w:r>
        <w:t>in die Eingabe vom 1. Februar 2018 gegen den gemäss postamtlicher Bescheinigung A.________ am 11. Januar 2018 zugestellten Entscheid des Verwaltungsgerichts des Kantons Bern vom 8. Januar 2018,</w:t>
      </w:r>
    </w:p>
    <w:p>
      <w:r>
        <w:t>in die Anfrage des Bundesgerichts vom 6. Februar 2018 an A.________, ob diese Eingabe als Beschwerde gegen ein kantonales Urteil oder ein Urteil des Bundesverwaltungsgerichts entgegengenommen werden solle, und die damit verbundene Aufforderung, bejahendenfalls den angefochtenen Entscheid innert gesetzter Frist beizubringen,</w:t>
      </w:r>
    </w:p>
    <w:p>
      <w:r>
        <w:t>in die daraufhin von A.________ am 19. Februar 2018 (Poststempel)eingereichte Eingabe,</w:t>
      </w:r>
    </w:p>
    <w:p>
      <w:r>
        <w:t>in Erwägung,</w:t>
      </w:r>
    </w:p>
    <w:p>
      <w:r>
        <w:t>dass im Schreiben des Bundesgerichts vom 6. Februar 2018 auch auf die gesetzlichen Formerfordernisse von Beschwerden hinsichtlich Begehren und Begründung sowie auf die nur innert der Rechtsmittelfrist noch bestehende Verbesserungsmöglichkeit hingewiesen worden ist,</w:t>
      </w:r>
    </w:p>
    <w:p>
      <w:r>
        <w:t>dass die Eingabe vom 19. Februar 2018 nicht innert der nach Art. 100 Abs. 1 BGG 30-tägigen, gemäss Art. 44 - 48 BGG am 12. Februar 2018 abgelaufenen Rechtsmittelfrist eingereicht worden ist, und insoweit bei der Frage, ob innert Frist eine rechtsgenügliche Beschwerde eingereicht worden ist, keine Berücksichtigung finden kann,</w:t>
      </w:r>
    </w:p>
    <w:p>
      <w:r>
        <w:t>dass sie abgesehen davon ohnehin genau so wenig wie die Eingabe vom 1. Februar 2018 den Minimalanforderungen an eine Beschwerdebegründung zu genügen vermag,</w:t>
      </w:r>
    </w:p>
    <w:p>
      <w:r>
        <w:t>dass nämlich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auch von Beschwerde führenden Laien erwartet werden darf, auf die vorinstanzliche Begründung konkret einzugehen,</w:t>
      </w:r>
    </w:p>
    <w:p>
      <w:r>
        <w:t>dass das kantonale Gericht in Auseinandersetzung mit den Parteivorbringen und in Würdigung der auch von der Beschwerdeführerin beigebrachten Arztberichte zur Überzeugung gelangte, dieser fehle es an einem Leistungen nach IVG auslösenden invalidisierenden Gesundheitsschaden, was zur Bestätigung der einen Anspruch auf Leistungen der Invalidenversicherung verneinenden Verfügung der IV-Stelle vom 5. September 2017 führe,</w:t>
      </w:r>
    </w:p>
    <w:p>
      <w:r>
        <w:t>dass die Beschwerdeführerin diesen Erwägungen ihre Leidensgeschichte und jene ihres Ehemannes gegenüberstellt, ohne indessen auch nur ansatzweise aufzuzeigen, inwiefern die von der Vorinstanz vorgenommenen Sachverhaltsfeststellungen im Sinne von Art. 97 Abs. 1 BGG auf einer Rechtsverletzung beruhen oder qualifiziert falsch (d.h. offensichtlich unrichtig, sprich willkürlich: BGE 140 V 22 E. 7.3.1 S. 39; 135 II 145 E. 8.1 S. 153) und die darauf beruhenden Erwägungen konkret rechtsfehlerhaft (vgl. Art. 95 BGG )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27. Februar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