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8C_178/2019 vom 20. März 2019</w:t>
      </w:r>
    </w:p>
    <w:p>
      <w:r>
        <w:t>Bundesgericht, 2019-03-20, IT</w:t>
      </w:r>
    </w:p>
    <w:p>
      <w:r>
        <w:rPr>
          <w:b/>
        </w:rPr>
        <w:t xml:space="preserve">Quelle: </w:t>
      </w:r>
      <w:r>
        <w:t>https://mcp.opencaselaw.ch/entscheid/bger_8C_178_2019</w:t>
      </w:r>
    </w:p>
    <w:p>
      <w:r>
        <w:t>FR: TF 8C_178/2019 du 20 mars 2019</w:t>
      </w:r>
    </w:p>
    <w:p>
      <w:r>
        <w:t>IT: TF 8C_178/2019 del 20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A.A.________,</w:t>
      </w:r>
    </w:p>
    <w:p>
      <w:r>
        <w:rPr>
          <w:b/>
        </w:rPr>
        <w:t>E. 2</w:t>
      </w:r>
    </w:p>
    <w:p>
      <w:r>
        <w:t>B.A.________,</w:t>
      </w:r>
    </w:p>
    <w:p>
      <w:r>
        <w:t>ricorrenti,</w:t>
      </w:r>
    </w:p>
    <w:p>
      <w:r>
        <w:t>contro</w:t>
      </w:r>
    </w:p>
    <w:p>
      <w:r>
        <w:t>Cassa cantonale di compensazione per gli assegni familiari del Cantone Ticino, Via Canonico Ghiringhelli 15a, 6501 Bellinzona,</w:t>
      </w:r>
    </w:p>
    <w:p>
      <w:r>
        <w:t>opponente.</w:t>
      </w:r>
    </w:p>
    <w:p>
      <w:r>
        <w:t>Oggetto</w:t>
      </w:r>
    </w:p>
    <w:p>
      <w:r>
        <w:t>Assegno familiare (presupposto processuale),</w:t>
      </w:r>
    </w:p>
    <w:p>
      <w:r>
        <w:t>ricorso contro il giudizio del Tribunale delle assicurazioni del Cantone Ticino dell'11 febbraio 2019 (39.2018.6).</w:t>
      </w:r>
    </w:p>
    <w:p>
      <w:r>
        <w:t>Visto:</w:t>
      </w:r>
    </w:p>
    <w:p>
      <w:r>
        <w:t>la decisione del 17 dicembre 2017 della Cassa cantonale di compensazione degli assegni famigliari del Cantone Ticino con cui è stata ordinata ai ricorrenti la restituzione di fr. 5'026.- a titolo di assegni integrativi percepiti indebitamente,</w:t>
      </w:r>
    </w:p>
    <w:p>
      <w:r>
        <w:t>la decisione del 17 gennaio 2018, confermata su reclamo il 16 marzo 2018, con cui la Cassa ha respinto la domanda di condono,</w:t>
      </w:r>
    </w:p>
    <w:p>
      <w:r>
        <w:t>il giudizio emesso l'11 febbraio 2019 dal Tribunale delle assicurazioni del Cantone Ticino, che ha respinto il ricorso contro la decisione su reclamo,</w:t>
      </w:r>
    </w:p>
    <w:p>
      <w:r>
        <w:t>il ricorso al Tribunale federale dell'11 marzo 2019 (timbro postale),</w:t>
      </w:r>
    </w:p>
    <w:p>
      <w:r>
        <w:t>considerando:</w:t>
      </w:r>
    </w:p>
    <w:p>
      <w:r>
        <w:t>che a norma dell' art. 42 cpv. 2 LTF nei motivi del ricorso occorre spiegare in modo conciso perché l'atto impugnato viola il diritto ( art. 95 e 96 LTF ) o contiene accertamenti manifestamente errati ( art. 97 cpv. 1 LTF ),</w:t>
      </w:r>
    </w:p>
    <w:p>
      <w:r>
        <w:t>che i ricorrenti si limitano ad affermare di non comprendere una parte del giudizio cantonale e a ribadire di non poter far fronte alla richiesta di restituzione a causa di disagi causati da grave malattia,</w:t>
      </w:r>
    </w:p>
    <w:p>
      <w:r>
        <w:t>che sprovvisto di alcuna censura nei confronti del giudizio impugnato, il ricorso non può essere esaminato nel merito,</w:t>
      </w:r>
    </w:p>
    <w:p>
      <w:r>
        <w:t>che a titolo abbondanziale bisogna ricordare come in linea di principio le prestazioni indebitamente percepite debbano essere restituite (cfr. per analogia art. 25 cpv. 1 LPGA ),</w:t>
      </w:r>
    </w:p>
    <w:p>
      <w:r>
        <w:t>che per prassi invalsa il condono può essere concesso soltanto se gli interessati siano in buona fede e - cumulativamente - venissero a trovarsi in gravi difficoltà (cfr. sentenza 8C_617/2009 del 5 novembre 2009 consid. 5.1),</w:t>
      </w:r>
    </w:p>
    <w:p>
      <w:r>
        <w:t>che non essendo già adempiuta la condizione della buona fede, come concluso dal Tribunale cantonale delle assicurazioni e sostanzialmente non contestato dai ricorrenti, i disagi causati dalla malattia non avrebbero avuto in ogni caso alcuna pertinenza per l'esito della causa,</w:t>
      </w:r>
    </w:p>
    <w:p>
      <w:r>
        <w:t>che i ricorrenti possono soltanto convenire con la Cassa tutt'al più un piano di rientro dell'importo in restituzione,</w:t>
      </w:r>
    </w:p>
    <w:p>
      <w:r>
        <w:t>che pertanto il ricorso si rivela manifestamente inammissibile e va deciso secondo la procedura semplificata dell' art. 108 cpv. 1 lett. b LTF ,</w:t>
      </w:r>
    </w:p>
    <w:p>
      <w:r>
        <w:t>che si prescinde in via eccezionale dalla riscossione di spese ( art. 66 cpv. 1 LTF seconda frase),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