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8C_178/2010 vom 22. Juni 2010</w:t>
      </w:r>
    </w:p>
    <w:p>
      <w:r>
        <w:t>Bundesgericht, 2010-06-22, DE</w:t>
      </w:r>
    </w:p>
    <w:p>
      <w:r>
        <w:rPr>
          <w:b/>
        </w:rPr>
        <w:t xml:space="preserve">Quelle: </w:t>
      </w:r>
      <w:r>
        <w:t>https://mcp.opencaselaw.ch/entscheid/bger_8C_178_2010</w:t>
      </w:r>
    </w:p>
    <w:p>
      <w:r>
        <w:t>FR: TF 8C_178/2010 du 22 juin 2010</w:t>
      </w:r>
    </w:p>
    <w:p>
      <w:r>
        <w:t>IT: TF 8C_178/2010 del 22 giugno 2010</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Im kantonalen Entscheid werden die nach der Rechtsprechung für den Anspruch auf Leistungen der obligatorischen Unfallversicherung ( Art. 6 Abs. 1 UVG ) geltenden Voraussetzungen des natürlichen und adäquaten Kausalzusammenhangs zwischen dem Unfallereignis und dem eingetretenen Schaden ( BGE 129 V 177 E. 3.1 und 3.2 S. 181), insbesondere bei Schleudertraumen der Halswirbelsäule und bei schleudertraumaähnlichen Verletzungen ( BGE 134 V 109 ), zutreffend dargelegt. Darauf wird verwiesen.</w:t>
      </w:r>
    </w:p>
    <w:p>
      <w:r>
        <w:rPr>
          <w:b/>
        </w:rPr>
        <w:t>E. 3</w:t>
      </w:r>
    </w:p>
    <w:p>
      <w:r>
        <w:t>Streitig und zu prüfen ist die Leistungspflicht der SUVA für die über den 30. November 2007 hinaus anhaltend geklagten Beschwerden des Versicherten.</w:t>
      </w:r>
    </w:p>
    <w:p>
      <w:r>
        <w:rPr>
          <w:b/>
        </w:rPr>
        <w:t>E. 4.1</w:t>
      </w:r>
    </w:p>
    <w:p>
      <w:r>
        <w:t>Der Beschwerdeführer macht geltend, neben den Folgen der HWS-Distorsion sei auch die am 8. November 2007 erstmals diagnostizierte Verletzung der Supraspinatussehne der rechten Schulter als durch das Ereignis vom 27. Juni 2005 verursacht anzusehen. Wie das kantonale Gericht unter Bezugnahme auf die Beurteilung des SUVA-Arztes Dr. med. O.________, Facharzt für orthopädische Chirurgie, vom 19. Dezember 2007 zutreffend erwogen hat, ist ein Kausalzusammenhang zwischen dem Unfall und diesen Verletzungen nicht wahrscheinlich. Die vom Versicherten angerufenen Arztberichte vermögen auch keine geringe Zweifel (vgl. BGE 135 V 465 E. 4.7 S. 471) an den Schlussfolgerungen des Dr. med. O.________ zu begründen: Während sich Dr. med. R.________ - entgegen der Interpretation des Beschwerdeführers - in ihrem Arztzeugnis vom 4. Februar 2008 nicht zur Kausalität äussert, begründeten die Ärzte der Klinik Y.________ im Schreiben vom 21. Februar 2008 ihre Kausalitätszuordnung lediglich damit, dass der Versicherte vor dem Unfall beschwerdefrei gewesen wäre und kein weiteres Ereignis anamnestisch erhebbar sei. Rechtsprechungsgemäss ist eine solche reine "post hoc ergo propter hoc"-Argumentation beweisrechtlich wertlos ( BGE 119 V 335 S. 2b/bb S. 341; SVR 2010 UV Nr. 10 S. 40, 8C_626/2009 E. 3.2).</w:t>
      </w:r>
    </w:p>
    <w:p>
      <w:r>
        <w:rPr>
          <w:b/>
        </w:rPr>
        <w:t>E. 4.2</w:t>
      </w:r>
    </w:p>
    <w:p>
      <w:r>
        <w:t>Ist somit nicht von einem im Sinne der Rechtsprechung organisch hinreichend nachgewiesenen Gesundheitsschaden auszugehen, so ist die Adäquanz eines allfälligen Kausalzusammenhanges speziell zu prüfen. Wie die Vorinstanz einlässlich dargelegt hat, fällt diese Prüfung negativ aus. Insoweit sich der Beschwerdeführer darauf beschränkt, wörtlich die vor kantonalem Gericht erhobenen Rügen zu wiederholen, ist auf die Vorbringen nicht weiter einzugehen (vgl. Urteile 9C_496/2009 vom 10. Juli 2009 E. 3 und 8C_25/2009 vom 12. Juni 2009 E. 3.2). Der vom Versicherten erhobene pauschale Vorwurf, die Vorinstanz habe seine Rügen nicht hinreichend untersucht und beschränke sich unter Ignorierung der bundesgerichtlichen Rechtsprechung auf Allgemeinplätze, trifft nicht zu. Offenbleiben kann, ob der kantonale Entscheid in der Wiedergabe der medizinischen Berichte nicht hätte kürzer ausfallen können.</w:t>
      </w:r>
    </w:p>
    <w:p>
      <w:r>
        <w:rPr>
          <w:b/>
        </w:rPr>
        <w:t>E. 4.3</w:t>
      </w:r>
    </w:p>
    <w:p>
      <w:r>
        <w:t>Waren die über den 30. November 2007 hinaus anhaltend geklagten Beschwerden nicht mehr adäquat kausal durch das Unfallereignis verursacht, so ist die Leistungseinstellung auf dieses Datum hin rechtens. Die Beschwerde ist diesbezüglich abzuweisen.</w:t>
      </w:r>
    </w:p>
    <w:p>
      <w:r>
        <w:rPr>
          <w:b/>
        </w:rPr>
        <w:t>E. 5</w:t>
      </w:r>
    </w:p>
    <w:p>
      <w:r>
        <w:t>Aus den Anträgen des Versicherten geht nicht klar hervor, ob er die Ablehnung der unentgeltlichen Rechtspflege durch die Vorinstanz mit anficht. Diese Frage kann indessen offenbleiben, da das kantonale Gericht das Gesuch entgegen den Darlegungen des Beschwerdeführers nicht wegen Aussichtslosigkeit abgewiesen hat, die Beschwerde somit keine Auseinandersetzung mit den vorinstanzlichen Erwägungen enthält und die Beschwerde daher auch in diesem Punkt ohne weiteres abgewiesen werden müsste.</w:t>
      </w:r>
    </w:p>
    <w:p>
      <w:r>
        <w:rPr>
          <w:b/>
        </w:rPr>
        <w:t>E. 6</w:t>
      </w:r>
    </w:p>
    <w:p>
      <w:r>
        <w:t>Da die Beschwerde offensichtlich unbegründet ist, wird sie im Verfahren nach Art. 109 Abs. 2 lit. a BGG erledigt. Das Gesuch um unentgeltliche Prozessführung im bundesgerichtlichen Verfahren ist wegen Aussichtslosigkeit abzuweisen ( Art. 64 Abs. 1 BGG ). Dem Beschwerdeführer sind demnach die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