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8C_175/2022 vom 22. März 2022</w:t>
      </w:r>
    </w:p>
    <w:p>
      <w:r>
        <w:t>Bundesgericht, 2022-03-22, DE</w:t>
      </w:r>
    </w:p>
    <w:p>
      <w:r>
        <w:rPr>
          <w:b/>
        </w:rPr>
        <w:t xml:space="preserve">Quelle: </w:t>
      </w:r>
      <w:r>
        <w:t>https://mcp.opencaselaw.ch/entscheid/bger_8C_175_2022</w:t>
      </w:r>
    </w:p>
    <w:p>
      <w:r>
        <w:t>FR: TF 8C_175/2022 du 22 mars 2022</w:t>
      </w:r>
    </w:p>
    <w:p>
      <w:r>
        <w:t>IT: TF 8C_175/2022 del 22 marzo 2022</w:t>
      </w:r>
    </w:p>
    <w:p>
      <w:pPr>
        <w:pStyle w:val="Heading2"/>
      </w:pPr>
      <w:r>
        <w:t>Volltext</w:t>
      </w:r>
    </w:p>
    <w:p>
      <w:r>
        <w:t>Bundesgericht</w:t>
      </w:r>
    </w:p>
    <w:p>
      <w:r>
        <w:t>Tribunal fédéral</w:t>
      </w:r>
    </w:p>
    <w:p>
      <w:r>
        <w:t>Tribunale federale</w:t>
      </w:r>
    </w:p>
    <w:p>
      <w:r>
        <w:t>Tribunal federal</w:t>
      </w:r>
    </w:p>
    <w:p>
      <w:r>
        <w:t>8C_175/2022</w:t>
      </w:r>
    </w:p>
    <w:p>
      <w:r>
        <w:t>Urteil vom 22.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Versicherungsgerichts des Kantons Solothurn vom 11. Februar 2022 (VSBES.2021.116).</w:t>
      </w:r>
    </w:p>
    <w:p>
      <w:r>
        <w:t>Nach Einsicht</w:t>
      </w:r>
    </w:p>
    <w:p>
      <w:r>
        <w:t>in die Beschwerde vom 15. März 2022 (Poststempel) gegen das Urteil des Versicherungsgerichts des Kantons Solothurn vom 11. Februar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Urteils massgeblichen Erwägungen auseinanderzusetzen,</w:t>
      </w:r>
    </w:p>
    <w:p>
      <w:r>
        <w:t>dass das kantonale Gericht in einlässlicher Würdigung der Parteivorbringen und der ins Recht gelegten Beweismittel eine Rentenleistungspflicht für die geltend gemachten Beschwerden im linken Knie wie auch das psychische Leiden mangels Kausalzusammenhangs zu den Unfallereignissen vom 11. und 29. März 2016 wie auch vom 13. und 20. Juni 2017 verneinte und in der Folge den Rentenanspruch des Beschwerdeführers allein auf der Basis der durch die am rechten Knie erlittenen Beeinträchtigungen festlegte,</w:t>
      </w:r>
    </w:p>
    <w:p>
      <w:r>
        <w:t>dass der Beschwerdeführer darauf nicht hinreichend eingeht, indem er den Geschehensablauf lediglich aus seiner Sicht schildert und aus von ihm bereits vor Vorinstanz angerufenen Arztberichten direkt auf Unfallfolgen im Bereich des linken Knies schliesst; inwiefern die in diesem Zusammenhang getroffenen vorinstanzlichen Sachverhaltsfeststellungen unzutreffend im Sinne von Art. 97 Abs. 2 BGG und die darauf beruhenden Erwägungen rechtsfehlerhaft sein sollen, legt er nicht näher dar,</w:t>
      </w:r>
    </w:p>
    <w:p>
      <w:r>
        <w:t>dass dieser Begründungsmangel offensichtlich ist und es sich in Bezug auf Einkommensvergleich und Schätzung des Integritätsschadens nicht anders verhält,</w:t>
      </w:r>
    </w:p>
    <w:p>
      <w:r>
        <w:t>dass deshalb im vereinfachten Verfahren nach Art. 108 Abs. 1 lit. b BGG auf die Beschwerde nicht einzutreten ist,</w:t>
      </w:r>
    </w:p>
    <w:p>
      <w:r>
        <w:t>dass in Anwendung von Art. 66 Abs. 1 Satz 2 BGG ausnahmsweise auf die Erhebung von Gerichtskosten verzichtet werden kann,</w:t>
      </w:r>
    </w:p>
    <w:p>
      <w:r>
        <w:t>dass sich demnach das in der Beschwerdeschrift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22.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