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8C_175/2015 vom 15. Januar 2016</w:t>
      </w:r>
    </w:p>
    <w:p>
      <w:r>
        <w:t>Bundesgericht, 2016-01-15, FR</w:t>
      </w:r>
    </w:p>
    <w:p>
      <w:r>
        <w:rPr>
          <w:b/>
        </w:rPr>
        <w:t xml:space="preserve">Quelle: </w:t>
      </w:r>
      <w:r>
        <w:t>https://mcp.opencaselaw.ch/entscheid/bger_8C_175_2015</w:t>
      </w:r>
    </w:p>
    <w:p>
      <w:r>
        <w:t>FR: TF 8C_175/2015 du 15 janvier 2016</w:t>
      </w:r>
    </w:p>
    <w:p>
      <w:r>
        <w:t>IT: TF 8C_175/2015 del 15 gennaio 2016</w:t>
      </w:r>
    </w:p>
    <w:p>
      <w:pPr>
        <w:pStyle w:val="Heading2"/>
      </w:pPr>
      <w:r>
        <w:t>Erwägungen</w:t>
      </w:r>
    </w:p>
    <w:p>
      <w:r>
        <w:rPr>
          <w:b/>
        </w:rPr>
        <w:t>E. 1</w:t>
      </w:r>
    </w:p>
    <w:p>
      <w:r>
        <w:t>Le jugement entrepris expose les règles légales et réglementaires ( art. 4 LPGA , 6 al. 1 et 37 al. 1 LAA ; 48 OLAA ) et la jurisprudence sur les conditions dans lesquelles les suites d'un suicide sont prises en charge par l'assurance-accidents. Il rappelle à juste titre que le suicide comme tel n'est un accident assuré que s'il a été commis dans un état d'incapacité de discernement. Cette règle, qui découle de la jurisprudence, est exprimée à l' art. 48 OLAA . Par conséquent, il faut, pour entraîner la responsabilité de l'assureur-accidents, que, 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 ATF 140 V 220 consid. 3 p. 222; 129 V 95 ; 113 V 61 consid. 2a p. 62 ss; RAMA 1990 n° U 96 p. 182 consid. 2). L'incapacité de discernement n'est donc pas appréciée dans l'abstrait, mais concrètement, par rapport à un acte déterminé, en fonction de sa nature et de son importance, les facultés requises devant exister au moment de l'acte (principe de la relativité du discernement; voir par exemple ATF 134 II 235 consid. 4.3.2 p. 239).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(voir par exemple arrêt 8C_916/2011 du 8 janvier 2013 consid. 2.2 et les références).</w:t>
      </w:r>
    </w:p>
    <w:p>
      <w:r>
        <w:t>Les mêmes principes s'appliquent à la tentative de suicide ( ATF 129 V 95 consid. 3.4 p. 101).</w:t>
      </w:r>
    </w:p>
    <w:p>
      <w:r>
        <w:rPr>
          <w:b/>
        </w:rPr>
        <w:t>E. 2.1</w:t>
      </w:r>
    </w:p>
    <w:p>
      <w:r>
        <w:t>En l'espèce, il n'est pas contesté que l'intimé a fait une tentative de suicide.</w:t>
      </w:r>
    </w:p>
    <w:p>
      <w:r>
        <w:rPr>
          <w:b/>
        </w:rPr>
        <w:t>E. 2.1.1</w:t>
      </w:r>
    </w:p>
    <w:p>
      <w:r>
        <w:t>Dans son rapport d'expertise du 7 février 2014, le docteur G.________ a posé le diagnostic de trouble mixte de la personnalité avec traits impulsifs et schizoïdes (F61.0) et de trouble dépressif récurrent, épisode actuellement en rémission (F33.4). L'expert relève que la défenestration est un mode de suicide qui n'implique aucun acte préparatoire par opposition à d'autres modalités (pendaison ou intoxication au monoxyde de carbone). La nécessité d'actes préparatoires à l'acte suicidaire présuppose le plus fréquemment la présence du discernement. S'agissant de l'assuré, l'expert - qui a eu connaissance de l'anamnèse psychiatrique de l'intéressé - souligne qu'il présente une suicidalité de longue date. Les idées suicidaires sont présentes de manière répétitive depuis de nombreuses années. Des épisodes dépressifs récurrents sont présents. L'intéressé ne souffre toutefois pas de troubles psychotiques manifestes (hallucinations ou idées délirantes), qui abolissent habituellement le discernement. Sur la base de ces éléments, l'expert exprime l'avis que la modalité de la tentative de suicide ne permet pas d'exclure un raptus suicidaire, dans le sens où l'intéressé a subitement "décidé" de se jeter par la fenêtre. Cette modalité évoque plutôt un acte subit et en conséquence un raptus suicidaire qu'un acte décidé et planifié.</w:t>
      </w:r>
    </w:p>
    <w:p>
      <w:r>
        <w:rPr>
          <w:b/>
        </w:rPr>
        <w:t>E. 2.1.2</w:t>
      </w:r>
    </w:p>
    <w:p>
      <w:r>
        <w:t>A la question lui demandant si la maladie dont souffrait l'assuré avait entraîné une incapacité de discernement au moment des faits, l'expert a indiqué que le trouble dépressif récurrent n'entraînait pas de manière générale une abolition de la capacité de discernement. Il en allait de même du trouble de la personnalité dont souffrait l'intéressé. Néanmoins, le sentiment qu'exprimait ce dernier de ne pas avoir voulu se suicider, d'une certaine étrangeté de l'acte à ses yeux ainsi que les modalités de l'acte qui n'impliquent aucun acte préparatoire rendaient vraisemblable un raptus suicidaire avec abolition de la capacité de discernement.</w:t>
      </w:r>
    </w:p>
    <w:p>
      <w:r>
        <w:rPr>
          <w:b/>
        </w:rPr>
        <w:t>E. 2.1.3</w:t>
      </w:r>
    </w:p>
    <w:p>
      <w:r>
        <w:t>En réponse à la question lui demandant s'il partageait l'appréciation du docteur F.________, l'expert a indiqué qu'il pouvait parfaitement la partager. En effet, selon tous les éléments du dossier, l'intéressé n'avait jamais présenté de décompensation psychique sur un mode franchement psychotique. Tous les épisodes dépressifs étaient bel et bien décrits comme sévères sans symptômes psychotiques. Aussi bien la tentative de suicide du 12 novembre 2011 pouvait-elle être considérée comme une décompensation dépressive sévère, sans abolition de la capacité de discernement. L'expert a ajouté:</w:t>
      </w:r>
    </w:p>
    <w:p>
      <w:r>
        <w:t>"Mais je peux également prendre distance de cette appréciation comme je l'ai décrit ci-dessus. La modalité de suicide ainsi que le trouble de la personnalité de l'expertisé, ajouté au fait que rien ne laissait prévoir un acte suicidaire, rend vraisemblable un raptus suicidaire".</w:t>
      </w:r>
    </w:p>
    <w:p>
      <w:r>
        <w:rPr>
          <w:b/>
        </w:rPr>
        <w:t>E. 3.1</w:t>
      </w:r>
    </w:p>
    <w:p>
      <w:r>
        <w:t>La juridiction cantonale retient de ce rapport que l'expert a clairement pris position en faveur d'une hypothèse - celle du raptus suicidaire - plutôt que d'une autre - celle de la tentative de suicide planifiée. Certes, il n'a jamais utilisé les termes "vraisemblance prépondérante", mais l'emploi du mot "plutôt" dans le passage susmentionné de l'expertise</w:t>
      </w:r>
    </w:p>
    <w:p>
      <w:r>
        <w:t>(supra consid. 2.1.1 ) démontre qu'à ses yeux une hypothèse est plus vraisemblable qu'une autre. Aussi bien la Cour cantonale considère-t-elle, en se fondant sur le rapport d'expertise, que l'intimé, victime d'un raptus suicidaire, était selon toute vraisemblance totalement incapable de discernement au moment de se jeter par la fenêtre.</w:t>
      </w:r>
    </w:p>
    <w:p>
      <w:r>
        <w:t>La recourante soutient que le rapport d'expertise n'est pas exempt de contradictions et, en tout état de cause, qu'il ne permet pas d'admettre au degré de vraisemblance prépondérante que l'assuré présentait une incapacité de discernement au moment des faits.</w:t>
      </w:r>
    </w:p>
    <w:p>
      <w:r>
        <w:rPr>
          <w:b/>
        </w:rPr>
        <w:t>E. 3.2</w:t>
      </w:r>
    </w:p>
    <w:p>
      <w:r>
        <w:t>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(arrêt 8C_916/2011 du 8 du janvier 2013 consid. 2.2 et les références). Il n'existe donc pas un principe selon lequel l'administration ou le juge devrait statuer, dans le doute, en faveur de l'assuré; le défaut de preuve va au détriment de la partie qui entendait tirer un droit du fait non prouvé ( ATF 126 V 319 consid. 5a p. 322).</w:t>
      </w:r>
    </w:p>
    <w:p>
      <w:r>
        <w:rPr>
          <w:b/>
        </w:rPr>
        <w:t>E. 3.3</w:t>
      </w:r>
    </w:p>
    <w:p>
      <w:r>
        <w:t>Au regard de cette règle de preuve, le raisonnement de la juridiction cantonale ne convainc pas. C'est par une interprétation erronée des termes utilisés par l'expert que les premiers juges tirent du mot "plutôt" la conclusion que l'existence d'un raptus suicidaire peut être considérée comme établie au degré de la vraisemblance prépondérante. En réalité, l'expert fait montre dans le passage en question de son rapport d'une grande circonspection par l'utilisation du mot "évoque" accolé à celui de "plutôt". Le mot "évoque", qui est ici synonyme de "suggérer" est plus l'expression d'une possibilité ou d'une simple probabilité que d'une vraisemblance prépondérante. De manière plus générale, le raisonnement des premiers juges isole de son contexte le passage en question de l'expertise auquel ils se réfèrent. Dans un contexte plus large, on ne saurait faire l'impasse sur les réponses mentionnées plus haut que l'expert a données. C'est ainsi que l'expert commence par indiquer que le trouble dépressif et le trouble de la personnalité n'entraînent pas, en règle ordinaire, une abolition de la capacité de discernement. Faisant référence aux modalités l'acte, il estime toutefois vraisemblable un raptus suicidaire avec abolition de la capacité de discernement. Plus loin, il déclare pouvoir partager l'appréciation du docteur F.________ (pas d'abolition de la capacité de discernement), tout en précisant qu'il peut également prendre distance de cette appréciation pour les motifs indiqués plus haut. Il importe également de relever que, sous la rubrique "Remarques éventuelles", l'expert terminait par ces mots son rapport:</w:t>
      </w:r>
    </w:p>
    <w:p>
      <w:r>
        <w:t>"J'estime qu'aucun élément nouveau ne sera à même de lever l'incertitude médicale concernant la capacité de discernement de l'expertisé au moment des faits. Aucun médecin spécialiste n'a examiné l'expertisé dans les jours qui ont précédé l'acte funeste et personne n'a assisté à l'événement et n'a été présent peu avant l'événement. Les médecins sont donc réduits à devoir faire des hypothèses sur la capacité de discernement au moment des faits".</w:t>
      </w:r>
    </w:p>
    <w:p>
      <w:r>
        <w:rPr>
          <w:b/>
        </w:rPr>
        <w:t>E. 3.4</w:t>
      </w:r>
    </w:p>
    <w:p>
      <w:r>
        <w:t>Sur le vu de l'ensemble des considérations de l'expert, il n'est pas établi au degré de preuve requis que l'assuré souffrait au moment des faits d'une affection qui le privait de sa capacité de discernement. Seuls certains éléments pouvaient, avec une certaine plausibilité, accréditer la thèse de l'incapacité de discernement. Finalement l'expert reconnaît ne pas être en mesure d'opérer un choix parmi les hypothèses envisagées. Pour autant, on ne saurait dire que l'expertise renferme des contradictions ou des lacunes qui justifieraient d'ordonner une surexpertise. Il appartenait au contraire à l'expert de faire part de ses doutes et de ses incertitudes sur des questions qui ne pouvaient trouver une réponse claire sous l'angle médical (voir à ce sujet SUSANNE BOLLINGER, Der Beweiswert psychiatrischer Gutachten in der Invalidenversicherung unter besonderer Berücksichtigung der bundesgerichtlichen Rechtsprechung, Jusletter du 31 janvier 2011, ch. 24). En l'espèce, si l'expert montre une certaine indécision, il ne fait qu'exprimer une incertitude réelle sur la thèse la plus probable, qui ne pourrait à ses yeux pas être levée par des investigations supplémentaires.</w:t>
      </w:r>
    </w:p>
    <w:p>
      <w:r>
        <w:rPr>
          <w:b/>
        </w:rPr>
        <w:t>E. 3.5</w:t>
      </w:r>
    </w:p>
    <w:p>
      <w:r>
        <w:t>C'est donc à tort, en conclusion, que la juridiction cantonale a retenu que l'assuré se trouvait dans un état d'incapacité de discernement au moment de sa tentative de suicide.</w:t>
      </w:r>
    </w:p>
    <w:p>
      <w:r>
        <w:rPr>
          <w:b/>
        </w:rPr>
        <w:t>E. 4</w:t>
      </w:r>
    </w:p>
    <w:p>
      <w:r>
        <w:t>Le recours est bien fondé.</w:t>
      </w:r>
    </w:p>
    <w:p>
      <w:r>
        <w:t>L'intimé, qui succombe, supportera les frais judiciaires ( art. 66 al. 1 LTF ). Bien qu'elle obtienne gain de cause, la recourante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