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8C_174/2018 vom 22. Februar 2018</w:t>
      </w:r>
    </w:p>
    <w:p>
      <w:r>
        <w:t>Bundesgericht, 2018-02-22, DE</w:t>
      </w:r>
    </w:p>
    <w:p>
      <w:r>
        <w:rPr>
          <w:b/>
        </w:rPr>
        <w:t xml:space="preserve">Quelle: </w:t>
      </w:r>
      <w:r>
        <w:t>https://mcp.opencaselaw.ch/entscheid/bger_8C_174_2018</w:t>
      </w:r>
    </w:p>
    <w:p>
      <w:r>
        <w:t>FR: TF 8C_174/2018 du 22 février 2018</w:t>
      </w:r>
    </w:p>
    <w:p>
      <w:r>
        <w:t>IT: TF 8C_174/2018 del 22 febbraio 2018</w:t>
      </w:r>
    </w:p>
    <w:p>
      <w:pPr>
        <w:pStyle w:val="Heading2"/>
      </w:pPr>
      <w:r>
        <w:t>Volltext</w:t>
      </w:r>
    </w:p>
    <w:p>
      <w:r>
        <w:t>Bundesgericht</w:t>
      </w:r>
    </w:p>
    <w:p>
      <w:r>
        <w:t>Tribunal fédéral</w:t>
      </w:r>
    </w:p>
    <w:p>
      <w:r>
        <w:t>Tribunale federale</w:t>
      </w:r>
    </w:p>
    <w:p>
      <w:r>
        <w:t>Tribunal federal</w:t>
      </w:r>
    </w:p>
    <w:p>
      <w:r>
        <w:t>8C_174/2018</w:t>
      </w:r>
    </w:p>
    <w:p>
      <w:r>
        <w:t>Urteil vom 22. Februar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SYNA Arbeitslosenkasse, Rechtsdienst, Römerstrasse 7, 4600 Olten,</w:t>
      </w:r>
    </w:p>
    <w:p>
      <w:r>
        <w:t>Beschwerdegegnerin.</w:t>
      </w:r>
    </w:p>
    <w:p>
      <w:r>
        <w:t>Gegenstand</w:t>
      </w:r>
    </w:p>
    <w:p>
      <w:r>
        <w:t>Arbeitslosenversicherung (Prozessvoraussetzung),</w:t>
      </w:r>
    </w:p>
    <w:p>
      <w:r>
        <w:t>Beschwerde gegen den Entscheid des Sozialversicherungsgerichts des Kantons Zürich vom 19. Dezember 2017 (AL.2016.00241).</w:t>
      </w:r>
    </w:p>
    <w:p>
      <w:r>
        <w:t>Nach Einsicht</w:t>
      </w:r>
    </w:p>
    <w:p>
      <w:r>
        <w:t>in die Beschwerde vom 15. Februar 2018 gegen den Entscheid des Sozialversicherungsgerichts des Kantons Zürich vom 19. Dezember 2017 und das Gesuch um Befreiung von den Gerichtskosten,</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kantonale Gericht die von der SYNA Arbeitslosenkasse gestützt auf Art. 30 Abs. 1 lit. a AVIG vorgenommene Einstellung in der Anspruchsberechtigung auf Arbeitslosentaggelder für die Dauer von 45 Tagen bestätigte,</w:t>
      </w:r>
    </w:p>
    <w:p>
      <w:r>
        <w:t>dass es dabei gestützt auf den rechtskräftigen Beschluss des Stadtrates B.________ vom 28. September 2017, wonach die von den Verkehrsbetrieben B.________ fristlos ausgesprochene Kündigung des Arbeitsverhältnisses vom 28. Januar 2016 rechtmässig gewesen sei, feststellte, der Beschwerdeführer habe seine Arbeitslosigkeit selbst verschuldet,</w:t>
      </w:r>
    </w:p>
    <w:p>
      <w:r>
        <w:t>dass der Beschwerdeführer dies zwar kritisiert und sinngemäss rügt, die Vorinstanz habe in willkürlicher Würdigung der Beweismittel auf die in der personalrechtlichen Streitigkeit getroffenen Feststellungen des Stadtrates abgestellt,</w:t>
      </w:r>
    </w:p>
    <w:p>
      <w:r>
        <w:t>dass er indessen nicht ausreichend begründet aufzeigt, inwiefern die von der Vorinstanz aus dem Stadtratsbeschluss übernommenen und gewürdigten Sachverhaltsfeststellungen, wonach wiederholtes Fehlverhalten des Beschwerdeführers (so unter anderem verschiedentliches Lesen von Zeitungen während der Arbeit) zur rechtmässigen fristlosen Kündigung geführt habe, mit Blick auf die von ihm aufgelegten Beweismittel im Sinne von Art. 97 Abs. 1 BGG als qualifiziert unzutreffend (unhaltbar, willkürlich: BGE 140 V 22 E. 7.3.1 S. 39; 135 II 145 E. 8.1 S. 153) zu erachten wären oder die darauf beruhenden rechtlichen Erwägungen oder der Entscheid selbst gegen Recht verstossen könnten,</w:t>
      </w:r>
    </w:p>
    <w:p>
      <w:r>
        <w:t>dass er darüber hinaus verschiedene Grundrechte respektive entsprechende Bestimmungen (u.a. Art. 1, 4, 6, 7, 10 und 14 EMRK) anruft, jedoch nicht mit der notwendigen Klar- und Detailliertheit anhand der Erwägungen des angefochtenen Entscheids darlegt, inwiefern die angerufenen Rechte verletzt worden sein sollen,</w:t>
      </w:r>
    </w:p>
    <w:p>
      <w:r>
        <w:t>dass der Begründungsmangel offensichtlich ist, weshalb auf die Beschwerde in Anwendung von Art. 108 Abs. 1 lit. b BGG nicht eingetreten werden kann,</w:t>
      </w:r>
    </w:p>
    <w:p>
      <w:r>
        <w:t>dass es sich rechtfertigt, von der Erhebung von Gerichtskosten für das bundesgerichtliche Verfahren ausnahmsweise abzusehen ( Art. 66 Abs. 1 Satz 2 BGG ), womit das Gesuch um Befreiung von den Gerichtskosten gegenstandslos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22. Februar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