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8C_172/2019 vom 12. März 2019</w:t>
      </w:r>
    </w:p>
    <w:p>
      <w:r>
        <w:t>Bundesgericht, 2019-03-12, DE</w:t>
      </w:r>
    </w:p>
    <w:p>
      <w:r>
        <w:rPr>
          <w:b/>
        </w:rPr>
        <w:t xml:space="preserve">Quelle: </w:t>
      </w:r>
      <w:r>
        <w:t>https://mcp.opencaselaw.ch/entscheid/bger_8C_172_2019</w:t>
      </w:r>
    </w:p>
    <w:p>
      <w:r>
        <w:t>FR: TF 8C_172/2019 du 12 mars 2019</w:t>
      </w:r>
    </w:p>
    <w:p>
      <w:r>
        <w:t>IT: TF 8C_172/2019 del 12 marzo 2019</w:t>
      </w:r>
    </w:p>
    <w:p>
      <w:pPr>
        <w:pStyle w:val="Heading2"/>
      </w:pPr>
      <w:r>
        <w:t>Volltext</w:t>
      </w:r>
    </w:p>
    <w:p>
      <w:r>
        <w:t>Bundesgericht</w:t>
      </w:r>
    </w:p>
    <w:p>
      <w:r>
        <w:t>Tribunal fédéral</w:t>
      </w:r>
    </w:p>
    <w:p>
      <w:r>
        <w:t>Tribunale federale</w:t>
      </w:r>
    </w:p>
    <w:p>
      <w:r>
        <w:t>Tribunal federal</w:t>
      </w:r>
    </w:p>
    <w:p>
      <w:r>
        <w:t>8C_172/2019</w:t>
      </w:r>
    </w:p>
    <w:p>
      <w:r>
        <w:t>Urteil vom 12. März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31. Januar 2019 (IV.2017.01383).</w:t>
      </w:r>
    </w:p>
    <w:p>
      <w:r>
        <w:t>Nach Einsicht</w:t>
      </w:r>
    </w:p>
    <w:p>
      <w:r>
        <w:t>in die Beschwerde vom 7. März 2019 (Poststempel) gegen den Entscheid des Sozialversicherungsgerichts des Kantons Zürich vom 31. Januar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die rentenaufhebende Verfügung der IV-Stelle vom 22. November 2017 bestätigte,</w:t>
      </w:r>
    </w:p>
    <w:p>
      <w:r>
        <w:t>dass sie dabei massgeblich auf das Gutachten der Medizinisches Gutachtenzentrum Region St. Gallen GmbH (MGSG vom 27. April 2017 abstellte und auch näher ausführte, weshalb insbesondere der von der Beschwerdeführerin angerufene Bericht der B.________ AG vom 12. September 2017 daran nichts zu ändern vermöge, weil er im Wesentlichen die gleichen Beschwerden und Befunde enthalte, wie sie auch im Gutachten der MGSG berichtet und festgestellt wurden, überdies einzig die Aberkennung der IV-Rente als neuen Belastungsfaktor nannte, was aber - da psychosozial bedingt - ohnehin keine Berücksichtigung finden dürfe,</w:t>
      </w:r>
    </w:p>
    <w:p>
      <w:r>
        <w:t>dass die Beschwerdeführerin zwar das Nichtabstellen auf den Bericht der B.________ AG beanstandet, ohne indessen zugleich aufzuzeigen, inwiefern die vorinstanzliche Beweiswürdigung qualifiziert unzutreffend (unhaltbar, willkürlich: BGE 141 IV 369 E. 6.3 S. 375) im Sinne von Art. 97 Abs. 1 BGG oder die darauf beruhenden Erwägungen rechtsfehlerhaft (vgl. Art. 95 BGG ) sein sollen; lediglich die gesundheitliche Situation und die damit einhergehenden Beeinträchtigungen im Alltag aus ihrer Sicht, bzw. unter Hinweis auf die vom kantonalen Gericht bereits gewürdigten Einschätzungen der behandelnden medizinischen Fachpersonen, darzustellen, reicht nicht aus,</w:t>
      </w:r>
    </w:p>
    <w:p>
      <w:r>
        <w:t>dass der Begründungsmangel offensichtlich ist, weshalb im vereinfachten Verfahren nach Art. 108 Abs. 1 lit. b BGG auf die Beschwerde nicht einzutreten ist,</w:t>
      </w:r>
    </w:p>
    <w:p>
      <w:r>
        <w:t>dass in Anwendung von Art. 66 Abs. 1 Satz 2 BGG ausnahmsweise auf die Erhebung von Gerichtskosten verzichtet werden kann, womit sich das Gesuch um Gerichtskostenbefreiung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12. März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