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8C_171/2016 vom 29. April 2016</w:t>
      </w:r>
    </w:p>
    <w:p>
      <w:r>
        <w:t>Bundesgericht, 2016-04-29, DE</w:t>
      </w:r>
    </w:p>
    <w:p>
      <w:r>
        <w:rPr>
          <w:b/>
        </w:rPr>
        <w:t xml:space="preserve">Quelle: </w:t>
      </w:r>
      <w:r>
        <w:t>https://mcp.opencaselaw.ch/entscheid/bger_8C_171_2016</w:t>
      </w:r>
    </w:p>
    <w:p>
      <w:r>
        <w:t>FR: TF 8C_171/2016 du 29 avril 2016</w:t>
      </w:r>
    </w:p>
    <w:p>
      <w:r>
        <w:t>IT: TF 8C_171/2016 del 29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aus dem Ereignis vom 31. Dezember 2009 für die ab Oktober 2013 geklagten Beschwerden am linken Knie.</w:t>
      </w:r>
    </w:p>
    <w:p>
      <w:r>
        <w:rPr>
          <w:b/>
        </w:rPr>
        <w:t>E. 2.1</w:t>
      </w:r>
    </w:p>
    <w:p>
      <w:r>
        <w:t>Im kantonalen Entscheid sind die nach der Rechtsprechung für den Anspruch auf Leistungen der obligatorischen Unfallversicherung ( Art. 6 UVG ) geltenden Voraussetzungen des natürlichen Kausalzusammenhangs zwischen dem Unfallereignis und dem eingetretenen Gesundheitsschaden ( BGE 129 V 177 E. 3.1. S. 181 mit Hinweisen),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sowie zum Beweiswert und zur Beweiswürdigung medizinischer Berichte und Gutachten ( BGE 134 V 231 E. 5.1 S. 232; 125 V 351 E. 3a S. 352 ff., je mit Hinweisen).</w:t>
      </w:r>
    </w:p>
    <w:p>
      <w:r>
        <w:rPr>
          <w:b/>
        </w:rPr>
        <w:t>E. 2.2</w:t>
      </w:r>
    </w:p>
    <w:p>
      <w:r>
        <w:t>Bei der Leistungspflicht der obligatorischen Unfallversicherung gemäss Art. 11 UVV für Rückfälle und Spätfolgen kann der Unfallversicherer nicht auf der Anerkennung des natürlichen und adäquaten Kausalzusammenhanges beim Grundfall oder bei früheren Rückfällen behaftet werden, weil die unfallkausalen Faktoren durch Zeitablauf wegfallen können. Es obliegt - wie die Vorinstanz zutreffend dargelegt hat - dem Leistungsansprecher, das Vorliegen eines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2010 UV Nr. 31 S. 125, 8C_816/2009 E. 6; 2005 MV Nr. 1 S. 1, M 1/02 E. 1.2; Urteil 8C_747/2013 vom 18. März 2014 E. 3.2).</w:t>
      </w:r>
    </w:p>
    <w:p>
      <w:r>
        <w:rPr>
          <w:b/>
        </w:rPr>
        <w:t>E. 3.1</w:t>
      </w:r>
    </w:p>
    <w:p>
      <w:r>
        <w:t>Die Vorinstanz hat in Würdigung der medizinischen Aktenlage die Auffassung der SUVA bestätigt, wonach ein natürlicher Kausalzusammenhang zwischen dem Unfallereignis vom 31. Dezember 2009 und den ab Oktober 2013 geklagten Beschwerden am linken Knie nicht rechtsgenüglich nachgewiesen sei. Sie begründete dies im Wesentlichen damit, gemäss den Akten sei die Behandlung der auf den erwähnten Unfall zurückgehenden Beschwerden am linken Knie ca. Ende Mai 2010 abgeschlossen gewesen, wobei mit überwiegender Wahrscheinlichkeit von einem das linke Knie betreffenden Vorzustand auszugehen sei. Es könne weder eine unfallbedingte strukturelle Läsion am linken Knie noch eine richtunggebende Verschlimmerung des arthrotischen Vorzustandes belegt werden.</w:t>
      </w:r>
    </w:p>
    <w:p>
      <w:r>
        <w:rPr>
          <w:b/>
        </w:rPr>
        <w:t>E. 3.2</w:t>
      </w:r>
    </w:p>
    <w:p>
      <w:r>
        <w:t>Die Einwendungen der Beschwerdeführerin sind nicht geeignet, die vorinstanzliche Beurteilung als bundesrechtswidrig erscheinen zu lassen.</w:t>
      </w:r>
    </w:p>
    <w:p>
      <w:r>
        <w:rPr>
          <w:b/>
        </w:rPr>
        <w:t>E. 3.2.1</w:t>
      </w:r>
    </w:p>
    <w:p>
      <w:r>
        <w:t>Das kantonale Gericht hat bezüglich der Frage der natürlichen Kausalität zwischen Unfallereignis vom 31. Dezember 2009 und den Beschwerden am linken Knie im Wesentlichen auf den kreisärztlichen Bericht des Dr. med. E.________ vom 22. Mai 2014 abgestellt. Diese sehr detaillierte medizinische Beurteilung, welche in der Beschwerde erneut als mangelhaft gerügt wird, erweist sich als schlüssig sowie nachvollziehbar begründet und vermag den rechtsprechungsgemässen Anforderungen an eine beweiskräftige medizinische Entscheidgrundlage zu genügen. Sie ist in Kenntnis der massgebenden medizinischen Akten ergangen und setzt sich mit den Vorakten, namentlich auch mit den bildgebenden Untersuchungen vor und nach dem Unfallereignis vom 31. Dezember 2009 auseinander. Soweit sich die Versicherte wiederum auf abweichende medizinische Berichte von behandelnden Ärzten beruft, kann auf die zutreffenden vorinstanzlichen Ausführungen verwiesen werden. So sind einerseits Äusserungen des Hausarztes Dr. med. F.________, Facharzt für Allgemeine Medizin, welche sich auf das Unfallereignis vom 28. November 2007 mit Verletzung des rechten Knies beziehen, nicht geeignet, eine Kausalität zum Unfall vom 31. Dezember 2009 zu belegen; andererseits beruht die Argumentation des Dr. med. F.________ wie auch des Dr. med. G.________, Leitender Arzt Rheumatologie am Spital D.________, bezüglich Beschwerdefreiheit bis zum Unfallereignis auf der unzulässigen Beweisregel "post hoc ergo propter hoc" (vgl. SVR 2012 UV Nr. 8 S. 27, 8C_380/2011 E. 6.2.1, und Nr. 5 S. 17, 8C_310/2011 E. 4.5.1, je mit Hinweisen). Damit vermögen weder ein natürlicher Kausalzusammenhang noch geringe Zweifel an der kreisärztlichen Beurteilung begründet werden. Die Vorinstanz hat daher in nicht zu beanstandender antizipierter Beweiswürdigung von zusätzlichen medizinischen Abklärungen abgesehen ( BGE 136 I 229 E. 5.3 S. 236; Urteil 8C_777/2015 vom 22. März 2016 E. 3.7).</w:t>
      </w:r>
    </w:p>
    <w:p>
      <w:r>
        <w:rPr>
          <w:b/>
        </w:rPr>
        <w:t>E. 3.2.2</w:t>
      </w:r>
    </w:p>
    <w:p>
      <w:r>
        <w:t>Das invalidenversicherungsrechtliche Verfahren, auf welches sich die Beschwerdeführerin beruft, lässt sodann keine Rückschlüsse auf die Unfallkausalität der Beschwerden zu, hat doch die Invalidenversicherung als finale Versicherung auch für nicht unfallkausale Gesundheitsschäden aufzukommen.</w:t>
      </w:r>
    </w:p>
    <w:p>
      <w:r>
        <w:rPr>
          <w:b/>
        </w:rPr>
        <w:t>E. 3.3</w:t>
      </w:r>
    </w:p>
    <w:p>
      <w:r>
        <w:t>Wenn die Vorinstanz zusammenfassend bei der gegebenen medizinischen Aktenlage zum Ergebnis gelangt ist, ein natürlicher Kausalzusammenhang zwischen dem Unfallereignis vom 31. Dezember 2009 und den Beschwerden am linken Knie sei nicht mit dem erforderlichen Beweisgrad der überwiegenden Wahrscheinlichkeit erstellt, ist dies nicht zu beanstanden. Darauf hinzuweisen ist in diesem Zusammenhang, dass in Anbetracht des an sich harmlosen Unfallereignisses vom 31. Dezember 2009 bei der Zeitspanne von über drei Jahren zwischen Abheilen der Verletzung und Auftreten der erneuten Beschwerden relativ strenge Anforderungen an den Wahrscheinlichkeitsbeweis zu stellen sind (vgl. E. 2.2 hievor), welche vorliegend mitnichten erfüllt sind. Das kantonale Gericht hat die streitigen Leistungsansprüche daher zu Recht verneint.</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