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8C_16/2021 vom 3. Februar 2021</w:t>
      </w:r>
    </w:p>
    <w:p>
      <w:r>
        <w:t>Bundesgericht, 2021-02-03, DE</w:t>
      </w:r>
    </w:p>
    <w:p>
      <w:r>
        <w:rPr>
          <w:b/>
        </w:rPr>
        <w:t xml:space="preserve">Quelle: </w:t>
      </w:r>
      <w:r>
        <w:t>https://mcp.opencaselaw.ch/entscheid/bger_8C_16_2021</w:t>
      </w:r>
    </w:p>
    <w:p>
      <w:r>
        <w:t>FR: TF 8C_16/2021 du 3 février 2021</w:t>
      </w:r>
    </w:p>
    <w:p>
      <w:r>
        <w:t>IT: TF 8C_16/2021 del 3 febbraio 2021</w:t>
      </w:r>
    </w:p>
    <w:p>
      <w:pPr>
        <w:pStyle w:val="Heading2"/>
      </w:pPr>
      <w:r>
        <w:t>Volltext</w:t>
      </w:r>
    </w:p>
    <w:p>
      <w:r>
        <w:t>Bundesgericht</w:t>
      </w:r>
    </w:p>
    <w:p>
      <w:r>
        <w:t>Tribunal fédéral</w:t>
      </w:r>
    </w:p>
    <w:p>
      <w:r>
        <w:t>Tribunale federale</w:t>
      </w:r>
    </w:p>
    <w:p>
      <w:r>
        <w:t>Tribunal federal</w:t>
      </w:r>
    </w:p>
    <w:p>
      <w:r>
        <w:t>8C_16/2021</w:t>
      </w:r>
    </w:p>
    <w:p>
      <w:r>
        <w:t>Urteil vom 3. Februar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 vom 24. November 2020 (AL.2020.00213).</w:t>
      </w:r>
    </w:p>
    <w:p>
      <w:r>
        <w:t>Nach Einsicht</w:t>
      </w:r>
    </w:p>
    <w:p>
      <w:r>
        <w:t>in die Beschwerde vom 31. Dezember 2020 gegen den gemäss postamtlicher Bescheinigung A.________ am 15. Dezember 2020 ausgehändigten Entscheid des Sozialversicherungsgerichts des Kantons Zürich vom 24. November 2020,</w:t>
      </w:r>
    </w:p>
    <w:p>
      <w:r>
        <w:t>in die Mitteilung des Bundesgerichts vom 7. Januar 2021 an A.________, worin auf die gesetzlichen Formerfordernisse von Beschwerden hinsichtlich Begehren und Begründung sowie auf die nur innert der Rechtsmittelfrist noch bestehende Verbesserungsmöglichkeit hingewiesen worden ist,</w:t>
      </w:r>
    </w:p>
    <w:p>
      <w:r>
        <w:t>in die Eingabe vom 25. Januar 2021,</w:t>
      </w:r>
    </w:p>
    <w:p>
      <w:r>
        <w:t>in Erwägung,</w:t>
      </w:r>
    </w:p>
    <w:p>
      <w:r>
        <w:t>dass die nach Art. 100 Abs. 1 BGG 30-tägige Rechtsmittelfrist gemäss Art. 44 - 48 BGG am 1. Februar 2021 abgelaufen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 BGE 136 I 65 E. 1.3.1 S. 68 und 134 II 244 E. 2.1 S. 245 f.),</w:t>
      </w:r>
    </w:p>
    <w:p>
      <w:r>
        <w:t>dass die Vorinstanz den Einspracheentscheid der Arbeitslosenkasse vom 4. August 2020 bestätigte, wonach die Beschwerdeführerin für die Zeit vom 17. bis zum 21. Februar 2020 über keinen Anspruch auf Arbeitslosenentschädigung verfügt habe,</w:t>
      </w:r>
    </w:p>
    <w:p>
      <w:r>
        <w:t>dass das kantonale Gericht dabei insbesondere auch den Einwand der Beschwerdeführerin prüfte, wonach sie wegen einer angeblichen Falschauskunft von Seiten der Arbeitslosenkasse Anspruch auf eine vom Gesetz abweichende Behandlung habe,</w:t>
      </w:r>
    </w:p>
    <w:p>
      <w:r>
        <w:t>dass die Beschwerdeführerin darauf nicht näher eingeht, geschweige denn aufzeigt, inwiefern die vorinstanzlichen Sachverhaltsfeststellungen offensichtlich unrichtig im Sinne von Art. 97 Abs. 1 BGG und die darauf beruhenden Erwägungen rechtsfehlerhaft sein sollen; lediglich zu behaupten, von der Arbeitslosenkasse für die fragliche Zeit von der Kontrollpflicht befreit worden zu sein, und darüber hinaus das Gericht aufzufordern, dies anhand der Unterlagen ganz genau zu prüfen, reicht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3. Februar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