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8C_169/2021 vom 3. März 2021</w:t>
      </w:r>
    </w:p>
    <w:p>
      <w:r>
        <w:t>Bundesgericht, 2021-03-03, DE</w:t>
      </w:r>
    </w:p>
    <w:p>
      <w:r>
        <w:rPr>
          <w:b/>
        </w:rPr>
        <w:t xml:space="preserve">Quelle: </w:t>
      </w:r>
      <w:r>
        <w:t>https://mcp.opencaselaw.ch/entscheid/bger_8C_169_2021</w:t>
      </w:r>
    </w:p>
    <w:p>
      <w:r>
        <w:t>FR: TF 8C_169/2021 du 3 mars 2021</w:t>
      </w:r>
    </w:p>
    <w:p>
      <w:r>
        <w:t>IT: TF 8C_169/2021 del 3 marzo 2021</w:t>
      </w:r>
    </w:p>
    <w:p>
      <w:pPr>
        <w:pStyle w:val="Heading2"/>
      </w:pPr>
      <w:r>
        <w:t>Volltext</w:t>
      </w:r>
    </w:p>
    <w:p>
      <w:r>
        <w:t>Bundesgericht</w:t>
      </w:r>
    </w:p>
    <w:p>
      <w:r>
        <w:t>Tribunal fédéral</w:t>
      </w:r>
    </w:p>
    <w:p>
      <w:r>
        <w:t>Tribunale federale</w:t>
      </w:r>
    </w:p>
    <w:p>
      <w:r>
        <w:t>Tribunal federal</w:t>
      </w:r>
    </w:p>
    <w:p>
      <w:r>
        <w:t>8C_169/2021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Biel,</w:t>
      </w:r>
    </w:p>
    <w:p>
      <w:r>
        <w:t>Abteilung Soziales,</w:t>
      </w:r>
    </w:p>
    <w:p>
      <w:r>
        <w:t>Alexander-Schöni-Strasse 18, 2503 Biel,</w:t>
      </w:r>
    </w:p>
    <w:p>
      <w:r>
        <w:t>Beschwerdegegnerin.</w:t>
      </w:r>
    </w:p>
    <w:p>
      <w:r>
        <w:t>Gegenstand</w:t>
      </w:r>
    </w:p>
    <w:p>
      <w:r>
        <w:t>Sozialhilfe (Prozessvoraussetzung),</w:t>
      </w:r>
    </w:p>
    <w:p>
      <w:r>
        <w:t>Beschwerde gegen den Entscheid des Verwaltungsgerichts des Kantons Bern</w:t>
      </w:r>
    </w:p>
    <w:p>
      <w:r>
        <w:t>vom 19. Januar 2021 (100.2020.287U).</w:t>
      </w:r>
    </w:p>
    <w:p>
      <w:r>
        <w:t>Nach Einsicht</w:t>
      </w:r>
    </w:p>
    <w:p>
      <w:r>
        <w:t>in die Beschwerde vom 19. Februar 2021 gegen den Entscheid des Verwaltungsgerichts des Kantons Bern vom 19. Januar 2021,</w:t>
      </w:r>
    </w:p>
    <w:p>
      <w:r>
        <w:t>in Erwägung,</w:t>
      </w:r>
    </w:p>
    <w:p>
      <w:r>
        <w:t>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S. 95; 134 V 53 E. 3.3 S. 60; 134 II 244 E. 2.2 S. 246 und 133 IV 286 E. 1.4 S. 287),</w:t>
      </w:r>
    </w:p>
    <w:p>
      <w:r>
        <w:t>dass auch von Beschwerde führenden Laien erwartet werden darf, auf die vorinstanzliche Begründung konkret einzugehen,</w:t>
      </w:r>
    </w:p>
    <w:p>
      <w:r>
        <w:t>dass das kantonale Gericht im angefochtenen Entscheid unter Verweis auf Art. 28 und 36 Abs.1 SHG/BE dargelegt hat,</w:t>
      </w:r>
    </w:p>
    <w:p>
      <w:r>
        <w:t>- weshalb die Beschwerdegegnerin dem Beschwerdeführer den Grundbedarf für den Lebensunterhalt im Umfang von 21 Tagen zurückfordern und um 15 % während sechs Monaten ab Juli 2020 kürzen durfte,</w:t>
      </w:r>
    </w:p>
    <w:p>
      <w:r>
        <w:t>- warum der Beschwerdeführer hinsichtlich der ihm vorgeworfenen Meldepflichtverletzung nicht in guten Treuen davon ausgehen durfte, sein Vorgehen bezüglich des Auslandaufenthaltes vom 17. September bis 8. Oktober 2019 sei rechtens,</w:t>
      </w:r>
    </w:p>
    <w:p>
      <w:r>
        <w:t>dass der Beschwerdeführer die von der Vorinstanz dabei vorgenommene Beweiswürdigung wie auch die daraus gezogenen rechtlichen Schlussfolgerungen pauschal als willkürlich, gegen Treu und Glauben und weitere verfassungsmässige Rechte verstossend rügt; inwiefern die von der Vorinstanz getroffenen Sachverhaltsfeststellungen qualifiziert falsch, d.h. willkürlich, und die darauf beruhenden rechtlichen Überlegungen konkret verfassungswidrig sein sollen, legt er indessen nicht dar; insbesondere geht er auf das von der Vorinstanz dazu Erwogene nicht ansatzweise ein; lediglich Gegenteiliges zu behaupten, reicht bei Weitem nicht aus,</w:t>
      </w:r>
    </w:p>
    <w:p>
      <w:r>
        <w:t>dass dieser Begründungsmangel offensichtlich ist,</w:t>
      </w:r>
    </w:p>
    <w:p>
      <w:r>
        <w:t>dass deshalb im vereinfachten Verfahren nach Art. 108 Abs. 1 lit. b BGG auf die Beschwerde nicht einzutreten ist,</w:t>
      </w:r>
    </w:p>
    <w:p>
      <w:r>
        <w:t>dass das mit der Beschwerdeeinreichung gestellte Gesuch um unentgeltliche Rechtspflege wegen aussichtsloser Beschwerdeführung abzuweisen ist (Art. 64 Abs. 1 in fine BGG)</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Regierungsstatthalteramt Biel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