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163/2012 vom 12. April 2012</w:t>
      </w:r>
    </w:p>
    <w:p>
      <w:r>
        <w:t>Bundesgericht, 2012-04-12, DE</w:t>
      </w:r>
    </w:p>
    <w:p>
      <w:r>
        <w:rPr>
          <w:b/>
        </w:rPr>
        <w:t xml:space="preserve">Quelle: </w:t>
      </w:r>
      <w:r>
        <w:t>https://mcp.opencaselaw.ch/entscheid/bger_8C_163_2012</w:t>
      </w:r>
    </w:p>
    <w:p>
      <w:r>
        <w:t>FR: TF 8C 163/2012 du 12 avril 2012</w:t>
      </w:r>
    </w:p>
    <w:p>
      <w:r>
        <w:t>IT: TF 8C 163/2012 del 12 aprile 2012</w:t>
      </w:r>
    </w:p>
    <w:p>
      <w:pPr>
        <w:pStyle w:val="Heading2"/>
      </w:pPr>
      <w:r>
        <w:t>Regeste</w:t>
      </w:r>
    </w:p>
    <w:p>
      <w:r>
        <w:t>Invalidenversicherung (Gerichtskosten) | Invalidenversicherung</w:t>
      </w:r>
    </w:p>
    <w:p>
      <w:pPr>
        <w:pStyle w:val="Heading2"/>
      </w:pPr>
      <w:r>
        <w:t>Erwägungen</w:t>
      </w:r>
    </w:p>
    <w:p>
      <w:r>
        <w:rPr>
          <w:b/>
        </w:rPr>
        <w:t>E. 1</w:t>
      </w:r>
    </w:p>
    <w:p>
      <w:r>
        <w:t>Nach Art. 69 Abs. 1bis Satz 1 IVG (in der seit 1. Juli 2006 geltenden Fassung) ist das Beschwerdeverfahren bei Streitigkeiten um die Bewilligung oder die Verweigerung von IV-Leistungen vor dem kantonalen Versicherungsgericht abweichend von Art. 61 Buchstabe a ATSG kostenpflichtig. Gemäss Satz 2 von Art. 69 Abs. 1bis IVG werden die Kosten nach dem Verfahrensaufwand und unabhängig vom Streitwert im Rahmen von 200-1000 Franken festgelegt. Dem klaren Wortlaut von Art. 69 Abs. 1bis Satz 2 IVG zufolge, auf den für die Auslegung des Gesetzes in erster Linie abzustellen ist ( BGE 137 IV 180 E. 3.4 S. 184 mit Hinweisen), sind die Gerichtskosten im Verfahren vor dem kantonalen Versicherungsgericht in einem Rahmen zwischen Fr. 200.- und Fr. 1000.- festzulegen. Diese grammatikalische Auslegung wird, wie das BSV zutreffend ausführt, durch die Gesetzesmaterialien bestätigt. In der Botschaft des Bundesrates betreffend die Änderung des Bundesgesetzes über die Invalidenversicherung (Massnahmen zur Verfahrensstraffung) vom 4. Mai 2005 (BBl 2005 S. 3079 ff.) findet sich zum vorgeschlagenen neuen Art. 69 Abs. 1ter IVG , der im revidierten Gesetz zu Art. 69 Abs. 1bis IVG wurde, folgender Passus: Die Verfahrensvorschriften von Art. 61 Buchstabe a ATSG werden nur bezüglich der Kostenlosigkeit ausser Kraft gesetzt. Weiterhin muss das Beschwerdeverfahren vor dem kantonalen Versicherungsgericht jedoch einfach, rasch und in der Regel öffentlich sein. Der Kostenrahmen von 200-1000 Franken wird den Kantonen und dem Bund (Eidg. AHV-/IV-Rekurskommission) vorgegeben. Dieser Vorschlag des Bundesrates (BBl 2005 S. 3094) wurde von den Eidgenössischen Räten unverändert ins revidierte Gesetz übernommen, wobei der Kostenrahmen zu keinen Diskussionen Anlass gab; umstritten war hingegen die Kostenpflicht im Grundsatz (AB 2005 N 1369 ff., S 1012 ff.). Es ist daher auch aufgrund der Materialien klar, dass der Gesetzgeber mit dem am 1. Juli 2006 in Kraft getretenen Art. 69 Abs. 1bis Satz 2 IVG den erstinstanzlichen Sozialversicherungsgerichten in iv-rechtlichen Beschwerdeverfahren einen verbindlichen Kostenrahmen vorgeben wollte. Dieser gilt auch, wenn der Verfahrensaufwand nur minimal war. Der abschliessende Charakter der bundesrechtlichen Regelung von Art. 69 Abs. 1bis IVG für die Erhebung der Gerichtskosten verbietet den Kantonen aber nicht, auf die grundsätzlich geschuldeten Kosten zu verzichten, z.B. diese ganz oder teilweise zu erlassen, sofern das kantonale Recht eine entsprechende Regelung kennt und die entsprechenden Voraussetzungen erfüllt sind (BGE 9C_792/2011 vom 21. Februar 2012 E. 1). Nicht zu prüfen ist hier, ob der Kostenrahmen bei mutwilliger oder leichtsinniger Prozessführung überschritten werden darf.</w:t>
      </w:r>
    </w:p>
    <w:p>
      <w:r>
        <w:rPr>
          <w:b/>
        </w:rPr>
        <w:t>E. 2</w:t>
      </w:r>
    </w:p>
    <w:p>
      <w:r>
        <w:t>Das kantonale Versicherungsgericht hat die Gerichtskosten zu Lasten der Versicherten auf Fr. 100.- festgelegt und dadurch den gesetzlich vorgegebenen Kostenrahmen unterschritten, ohne dass es die Reduktion der minimalen Gerichtsgebühr gemäss Art. 69 Abs. 1bis Satz 2 IVG mit dem Vorliegen von Erlassgründen gerechtfertigt hat. Damit liegt eine Verletzung von Bundesrecht ( Art. 95 lit. a BGG ) vor, welche zur Aufhebung des angefochtenen Entscheides führt.</w:t>
      </w:r>
    </w:p>
    <w:p>
      <w:r>
        <w:rPr>
          <w:b/>
        </w:rPr>
        <w:t>E. 3</w:t>
      </w:r>
    </w:p>
    <w:p>
      <w:r>
        <w:t>Aufgrund der Umstände ist auf die Erhebung von Gerichtskosten für das letztinstanzliche Verfahren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