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8C_161/2025 vom 24. März 2025</w:t>
      </w:r>
    </w:p>
    <w:p>
      <w:r>
        <w:t>Bundesgericht, 2025-03-24, DE</w:t>
      </w:r>
    </w:p>
    <w:p>
      <w:r>
        <w:rPr>
          <w:b/>
        </w:rPr>
        <w:t xml:space="preserve">Quelle: </w:t>
      </w:r>
      <w:r>
        <w:t>https://mcp.opencaselaw.ch/entscheid/bger_8C_161_2025</w:t>
      </w:r>
    </w:p>
    <w:p>
      <w:r>
        <w:t>FR: TF 8C_161/2025 du 24 mars 2025</w:t>
      </w:r>
    </w:p>
    <w:p>
      <w:r>
        <w:t>IT: TF 8C_161/2025 del 24 marzo 2025</w:t>
      </w:r>
    </w:p>
    <w:p>
      <w:pPr>
        <w:pStyle w:val="Heading2"/>
      </w:pPr>
      <w:r>
        <w:t>Erwägungen</w:t>
      </w:r>
    </w:p>
    <w:p>
      <w:r>
        <w:rPr>
          <w:b/>
        </w:rPr>
        <w:t>E. 1</w:t>
      </w:r>
    </w:p>
    <w:p>
      <w:r>
        <w:t>Gemäss Art. 42 Abs. 1 und 2 BGG hat die Beschwerde unter anderem die Begehren und deren Begründung zu enthalten, wobei in gedrängter Form darzulegen ist, inwiefern der angefochtene Akt Recht verletzt.</w:t>
      </w:r>
    </w:p>
    <w:p>
      <w:r>
        <w:rPr>
          <w:b/>
        </w:rPr>
        <w:t>E. 2</w:t>
      </w:r>
    </w:p>
    <w:p>
      <w:r>
        <w:t>Das Obergericht Appenzell Ausserrhoden gewährte dem Beschwerdeführer im gegen die Verfügung der IV-Stelle Appenzell Ausserrhoden vom 10. Dezember 2024 angestrengten Prozess die unentgeltliche Rechtspflege im Sinne der vorläufigen Befreiung von Gerichtskosten. Soweit darüber hinaus um Zuweisung eines unentgeltlichen Rechtsvertreters ersucht werde, sei dieses Gesuch abzuweisen. Es führte näher aus, weshalb es die Beigabe eines Rechtsvertreters für nicht notwendig erachtete.</w:t>
      </w:r>
    </w:p>
    <w:p>
      <w:r>
        <w:rPr>
          <w:b/>
        </w:rPr>
        <w:t>E. 3</w:t>
      </w:r>
    </w:p>
    <w:p>
      <w:r>
        <w:t>Darauf geht der Beschwerdeführer nicht sachbezogen ein, indem er allein seine finanziellen Verhältnisse schildert und darüber hinaus pauschal auf der Notwendigkeit eines unentgeltlichen Rechtsvertreters besteht.</w:t>
      </w:r>
    </w:p>
    <w:p>
      <w:r>
        <w:rPr>
          <w:b/>
        </w:rPr>
        <w:t>E. 4</w:t>
      </w:r>
    </w:p>
    <w:p>
      <w:r>
        <w:t>Da dieser Begründungsmangel offensichtlich ist, führt dies zu einem Nichteintreten auf das Rechtsmittel im vereinfachten Verfahren nach Art. 108 Abs. 1 lit. b BGG .</w:t>
      </w:r>
    </w:p>
    <w:p>
      <w:r>
        <w:rPr>
          <w:b/>
        </w:rPr>
        <w:t>E. 5</w:t>
      </w:r>
    </w:p>
    <w:p>
      <w:r>
        <w:t>Soweit der Beschwerdeführer auch vor Bundesgericht um unentgeltliche Rechtspflege ersucht, so ist ihm diese wegen aussichtsloser Beschwerdeführung nicht zu gewähren ( Art. 64 Abs. 1 BGG ). In Anwendung von Art. 66 Abs. 1 Satz 2 BGG kann jedoch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