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8C_161/2022 vom 16. März 2022</w:t>
      </w:r>
    </w:p>
    <w:p>
      <w:r>
        <w:t>Bundesgericht, 2022-03-16, DE</w:t>
      </w:r>
    </w:p>
    <w:p>
      <w:r>
        <w:rPr>
          <w:b/>
        </w:rPr>
        <w:t xml:space="preserve">Quelle: </w:t>
      </w:r>
      <w:r>
        <w:t>https://mcp.opencaselaw.ch/entscheid/bger_8C_161_2022</w:t>
      </w:r>
    </w:p>
    <w:p>
      <w:r>
        <w:t>FR: TF 8C_161/2022 du 16 mars 2022</w:t>
      </w:r>
    </w:p>
    <w:p>
      <w:r>
        <w:t>IT: TF 8C_161/2022 del 16 marzo 2022</w:t>
      </w:r>
    </w:p>
    <w:p>
      <w:pPr>
        <w:pStyle w:val="Heading2"/>
      </w:pPr>
      <w:r>
        <w:t>Volltext</w:t>
      </w:r>
    </w:p>
    <w:p>
      <w:r>
        <w:t>Bundesgericht</w:t>
      </w:r>
    </w:p>
    <w:p>
      <w:r>
        <w:t>Tribunal fédéral</w:t>
      </w:r>
    </w:p>
    <w:p>
      <w:r>
        <w:t>Tribunale federale</w:t>
      </w:r>
    </w:p>
    <w:p>
      <w:r>
        <w:t>Tribunal federal</w:t>
      </w:r>
    </w:p>
    <w:p>
      <w:r>
        <w:t>8C_161/2022</w:t>
      </w:r>
    </w:p>
    <w:p>
      <w:r>
        <w:t>Urteil vom 16.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Arbeitslosenkasse des Kantons Bern, Lagerhausweg 10, 3018 Bern,</w:t>
      </w:r>
    </w:p>
    <w:p>
      <w:r>
        <w:t>Beschwerdegegnerin.</w:t>
      </w:r>
    </w:p>
    <w:p>
      <w:r>
        <w:t>Gegenstand</w:t>
      </w:r>
    </w:p>
    <w:p>
      <w:r>
        <w:t>Arbeitslosenversicherung (Prozessvoraussetzung),</w:t>
      </w:r>
    </w:p>
    <w:p>
      <w:r>
        <w:t>Beschwerde gegen das Urteil des Verwaltungsgerichts des Kantons Bern vom 24. Januar 2022 (200 21 693 ALV).</w:t>
      </w:r>
    </w:p>
    <w:p>
      <w:r>
        <w:t>Nach Einsicht</w:t>
      </w:r>
    </w:p>
    <w:p>
      <w:r>
        <w:t>in die Beschwerde vom 7. März 2022 (Poststempel) gegen das Urteil des Verwaltungsgerichts des Kantons Bern vom 24.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140 III 264 E. 2.3 und 137 V 57 E. 1.3),</w:t>
      </w:r>
    </w:p>
    <w:p>
      <w:r>
        <w:t>dass das kantonale Gericht den Einspracheentscheid der Arbeitslosenkasse des Kantons Bern vom 27. August 2021 bestätigte, wonach dem Beschwerdeführer mangels Erfüllens der Beitragszeit nach Art. 8 Abs. 1 lit. e AVIG keine Arbeitslosenversicherungsleistungen zustehen,</w:t>
      </w:r>
    </w:p>
    <w:p>
      <w:r>
        <w:t>dass sich der Beschwerdeführer im Wesentlichen darauf beschränkt, das bereits vor Vorinstanz Vorgetragene zu wiederholen, ohne zugleich aufzuzeigen, inwiefern das vom kantonalen Gericht dazu Erwogene auf einer rechtsfehlerhaften Sachverhaltsfeststellung im Sinne von Art. 97 Abs. 1 BGG (vgl. dazu: BGE 146 IV 88 E. 1.3.1 und 140 III 115 E. 2; je mit Hinweisen) beruhen oder sonstwie im Widerspruch zur geltenden Rechtsordnung stehen soll,</w:t>
      </w:r>
    </w:p>
    <w:p>
      <w:r>
        <w:t>dass dies im Besonderen zutrifft für die vorinstanzlichen Ausführungen zur fehlenden Möglichkeit, die Rahmenfrist für die Beitragszeit vorzuverlegen; lediglich zu behaupten, eine frühere Anmeldung zum Leistungsbezug sei entgegen der vorinstanzlichen Feststellung aus gesundheitlichen Gründen gar nie möglich gewesen, und dabei pauschal auf von der Vorinstanz gewürdigte Arztberichte zu verweisen, reicht klarerweise nicht aus,</w:t>
      </w:r>
    </w:p>
    <w:p>
      <w:r>
        <w:t>dass sodann mit dem Vorbringen des Beschwerdeführers, kein Gesetz habe ihn verpflichtet, sich umgehend nach Beginn der Arbeitslosigkeit zu melden, nichts gewonnen ist, behauptet doch auch das kantonale Gericht nichts Derartiges,</w:t>
      </w:r>
    </w:p>
    <w:p>
      <w:r>
        <w:t>dass die in der Beschwerde erhobenen Rügen insgesamt nicht über eine letztinstanzlich unzulässige appellatorische Kritik hinausgehen,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16.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