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8C_160/2020 vom 4. März 2020</w:t>
      </w:r>
    </w:p>
    <w:p>
      <w:r>
        <w:t>Bundesgericht, 2020-03-04, DE</w:t>
      </w:r>
    </w:p>
    <w:p>
      <w:r>
        <w:rPr>
          <w:b/>
        </w:rPr>
        <w:t xml:space="preserve">Quelle: </w:t>
      </w:r>
      <w:r>
        <w:t>https://mcp.opencaselaw.ch/entscheid/bger_8C_160_2020</w:t>
      </w:r>
    </w:p>
    <w:p>
      <w:r>
        <w:t>FR: TF 8C_160/2020 du 4 mars 2020</w:t>
      </w:r>
    </w:p>
    <w:p>
      <w:r>
        <w:t>IT: TF 8C_160/2020 del 4 marzo 2020</w:t>
      </w:r>
    </w:p>
    <w:p>
      <w:pPr>
        <w:pStyle w:val="Heading2"/>
      </w:pPr>
      <w:r>
        <w:t>Volltext</w:t>
      </w:r>
    </w:p>
    <w:p>
      <w:r>
        <w:t>Bundesgericht</w:t>
      </w:r>
    </w:p>
    <w:p>
      <w:r>
        <w:t>Tribunal fédéral</w:t>
      </w:r>
    </w:p>
    <w:p>
      <w:r>
        <w:t>Tribunale federale</w:t>
      </w:r>
    </w:p>
    <w:p>
      <w:r>
        <w:t>Tribunal federal</w:t>
      </w:r>
    </w:p>
    <w:p>
      <w:r>
        <w:t>8C_160/2020</w:t>
      </w:r>
    </w:p>
    <w:p>
      <w:r>
        <w:t>Urteil vom 4. März 2020</w:t>
      </w:r>
    </w:p>
    <w:p>
      <w:r>
        <w:t>I. sozialrechtliche Abteilung</w:t>
      </w:r>
    </w:p>
    <w:p>
      <w:r>
        <w:t>Besetzung</w:t>
      </w:r>
    </w:p>
    <w:p>
      <w:r>
        <w:t>Bundesrichterin Heine, als Einzelrichterin,</w:t>
      </w:r>
    </w:p>
    <w:p>
      <w:r>
        <w:t>Gerichtsschreiber Grünvogel.</w:t>
      </w:r>
    </w:p>
    <w:p>
      <w:r>
        <w:t>Verfahrensbeteiligte</w:t>
      </w:r>
    </w:p>
    <w:p>
      <w:r>
        <w:t>A.________,</w:t>
      </w:r>
    </w:p>
    <w:p>
      <w:r>
        <w:t>vertreten durch Advokat Dr. Bernhard Gelzer,</w:t>
      </w:r>
    </w:p>
    <w:p>
      <w:r>
        <w:t>Beschwerdeführerin,</w:t>
      </w:r>
    </w:p>
    <w:p>
      <w:r>
        <w:t>gegen</w:t>
      </w:r>
    </w:p>
    <w:p>
      <w:r>
        <w:t>Sozialhilfe Basel-Stadt,</w:t>
      </w:r>
    </w:p>
    <w:p>
      <w:r>
        <w:t>Klybeckstrasse 15, 4057 Basel,</w:t>
      </w:r>
    </w:p>
    <w:p>
      <w:r>
        <w:t>Beschwerdegegnerin.</w:t>
      </w:r>
    </w:p>
    <w:p>
      <w:r>
        <w:t>Gegenstand</w:t>
      </w:r>
    </w:p>
    <w:p>
      <w:r>
        <w:t>Sozialhilfe (Prozessvoraussetzung),</w:t>
      </w:r>
    </w:p>
    <w:p>
      <w:r>
        <w:t>Beschwerde gegen den Entscheid des Appellationsgerichts des Kantons Basel-Stadt als Verwaltungsgericht vom 8. Januar 2020 (VD.2019.65).</w:t>
      </w:r>
    </w:p>
    <w:p>
      <w:r>
        <w:t>Nach Einsicht</w:t>
      </w:r>
    </w:p>
    <w:p>
      <w:r>
        <w:t>in die Beschwerde vom 24. Februar 2020 gegen den Entscheid des Appellationsgerichts des Kantons Basel-Stadt als Verwaltungsgericht vom 8. Januar 2020,</w:t>
      </w:r>
    </w:p>
    <w:p>
      <w:r>
        <w:t>in Erwägung,</w:t>
      </w:r>
    </w:p>
    <w:p>
      <w:r>
        <w:t>dass das kantonale Gericht im angefochtenen Entscheid auf den Rekurs der Beschwerdeführerin gegen den Entscheid des Departements für Wirtschaft, Soziales und Umwelt (WSU) vom 28. Januar 2019 nicht eintrat,</w:t>
      </w:r>
    </w:p>
    <w:p>
      <w:r>
        <w:t>dass es zur Begründung anführte,</w:t>
      </w:r>
    </w:p>
    <w:p>
      <w:r>
        <w:t>- der angefochtene Entscheid vom 28. Januar 2019 habe das streitige Verfahren (Gesuch um Erlass der Rückerstattungsschuld von Fr. 3302.10) nicht abgeschlossen, sondern die Angelegenheit sei an die städtische Sozialhilfestelle zur Prüfung der grossen Härte gemäss § 19 Abs. 2 SHG/BS und anschliessendem neuen Entscheid über das Erlassgesuch zurückgewiesen worden,</w:t>
      </w:r>
    </w:p>
    <w:p>
      <w:r>
        <w:t>- damit liege ein Zwischenentscheid nach § 10 Abs. 2 VRPG/BS vor, der vor dem Gericht selbstständig nur anfechtbar wäre, wenn er bei der Beschwerde führenden Person einen nicht wieder gutzumachenden Nachteil rechtlicher Natur bewirken könne, was vorliegend weder geltend gemacht, noch erkennbar sei,</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die Beschwerdeführerin nichts Derartiges vorbringt,</w:t>
      </w:r>
    </w:p>
    <w:p>
      <w:r>
        <w:t>dass sie statt dessen ausserhalb davon Liegendes zu thematisieren versucht, so etwa die Rechtmässigkeit der Rückerstattungsschuld,</w:t>
      </w:r>
    </w:p>
    <w:p>
      <w:r>
        <w:t>dass es sich abgesehen davon beim angefochtenen Entscheid um einen vor Bundesgericht nur unter sehr engen, im Gesetz abschliessend aufgezählten Voraussetzungen anfechtbaren Zwischenentscheid im Sinne von Art. 92 ff. BGG handelt, da er das der Streitigkeit zu Grunde liegende, von der Beschwerdeführerin angestrengte Erlassverfahren nicht zum Abschluss gebracht hat,</w:t>
      </w:r>
    </w:p>
    <w:p>
      <w:r>
        <w:t>dass es demnach an der Beschwerdeführerin gelegen hätte, im Einzelnen darzulegen, inwiefern eine der Beschwerdevoraussetzungen nach Art. 92 ff. BGG erfüllt sein soll, zumal deren Vorliegen nicht offenkundig ist ( BGE 142 III 798 E. 2.2 S. 801 und 137 III 324 E. 1.1       S. 328 f.; je mit Hinweisen),</w:t>
      </w:r>
    </w:p>
    <w:p>
      <w:r>
        <w:t>dass sich die Beschwerdeschrift indessen auch dazu ausschweigt,</w:t>
      </w:r>
    </w:p>
    <w:p>
      <w:r>
        <w:t>dass diese Begründungsmängel offensichtlich sind,</w:t>
      </w:r>
    </w:p>
    <w:p>
      <w:r>
        <w:t>dass deshalb auf die Beschwerde im vereinfachten Verfahren nach Art. 108 Abs. 1 lit. b und Abs. 2 BGG nicht einzutreten ist,</w:t>
      </w:r>
    </w:p>
    <w:p>
      <w:r>
        <w:t>dass gemäss Art. 64 Abs. 1 in fine BGG das Gesuch um unentgeltliche Rechtspflege wegen aussichtsloser Beschwerdeführung abzuweisen ist,</w:t>
      </w:r>
    </w:p>
    <w:p>
      <w:r>
        <w:t>dass die Gerichtskosten ausgangsgemäss der Beschwerdeführerin zu überbinden sind ( Art. 66 Abs. 1 Satz 1 und Abs. 3 BGG ),</w:t>
      </w:r>
    </w:p>
    <w:p>
      <w:r>
        <w:t>erkennt die Einzelrichterin:</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dem Appellationsgericht des Kantons Basel-Stadt als Verwaltungsgericht und dem Departement für Wirtschaft, Soziales und Umwelt des Kantons Basel-Stadt, schriftlich mitgeteilt.</w:t>
      </w:r>
    </w:p>
    <w:p>
      <w:r>
        <w:t>Luzern, 4. März 2020</w:t>
      </w:r>
    </w:p>
    <w:p>
      <w:r>
        <w:t>Im Namen der I. sozialrechtlichen Abteilung</w:t>
      </w:r>
    </w:p>
    <w:p>
      <w:r>
        <w:t>des Schweizerischen Bundesgerichts</w:t>
      </w:r>
    </w:p>
    <w:p>
      <w:r>
        <w:t>Die Einzelrichterin: Heine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