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8C_160/2019 vom 12. März 2019</w:t>
      </w:r>
    </w:p>
    <w:p>
      <w:r>
        <w:t>Bundesgericht, 2019-03-12, DE</w:t>
      </w:r>
    </w:p>
    <w:p>
      <w:r>
        <w:rPr>
          <w:b/>
        </w:rPr>
        <w:t xml:space="preserve">Quelle: </w:t>
      </w:r>
      <w:r>
        <w:t>https://mcp.opencaselaw.ch/entscheid/bger_8C_160_2019</w:t>
      </w:r>
    </w:p>
    <w:p>
      <w:r>
        <w:t>FR: TF 8C_160/2019 du 12 mars 2019</w:t>
      </w:r>
    </w:p>
    <w:p>
      <w:r>
        <w:t>IT: TF 8C_160/2019 del 12 marzo 2019</w:t>
      </w:r>
    </w:p>
    <w:p>
      <w:pPr>
        <w:pStyle w:val="Heading2"/>
      </w:pPr>
      <w:r>
        <w:t>Volltext</w:t>
      </w:r>
    </w:p>
    <w:p>
      <w:r>
        <w:t>Bundesgericht</w:t>
      </w:r>
    </w:p>
    <w:p>
      <w:r>
        <w:t>Tribunal fédéral</w:t>
      </w:r>
    </w:p>
    <w:p>
      <w:r>
        <w:t>Tribunale federale</w:t>
      </w:r>
    </w:p>
    <w:p>
      <w:r>
        <w:t>Tribunal federal</w:t>
      </w:r>
    </w:p>
    <w:p>
      <w:r>
        <w:t>8C_160/2019</w:t>
      </w:r>
    </w:p>
    <w:p>
      <w:r>
        <w:t>Urteil vom 12. März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w:t>
      </w:r>
    </w:p>
    <w:p>
      <w:r>
        <w:t>vom 4. Februar 2019 (VSBES.2018.54).</w:t>
      </w:r>
    </w:p>
    <w:p>
      <w:r>
        <w:t>Nach Einsicht</w:t>
      </w:r>
    </w:p>
    <w:p>
      <w:r>
        <w:t>in die Beschwerde vom 18. Februar 2019 gegen den Entscheid des Versicherungsgerichts des Kantons Solothurn vom 4. Februar 2019,</w:t>
      </w:r>
    </w:p>
    <w:p>
      <w:r>
        <w:t>in die Mitteilung des Bundesgerichts vom 20. Februar 2019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2. März 2019 (Postaufgabedatum)eingereichte Eingabe und das darin enthaltene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in einlässlicher Würdigung der medizinischen Akten zum Ergebnis gelangte, das Unfallereignis vom 8. März 2017 habe zu einer Schulterdistorsion rechts geführt und den degenerativen Vorzustand vorübergehend verschlimmert, wobei der Status quo sine spätestens am 20. August 2017 erreicht worden sei, während die Vorfälle vom 13. und 18. März 2017 keine zusätzlichen Leistungsansprüche begründen würden; ob das Ereignis vom 8. März 2017 einen Unfall im Rechtssinne darstelle, sei vor diesem Hintergrund nicht näher zu prüfen und der die Leistungseinstellung bestätigende Einspracheentscheid der Suva erweise sich als rechtens,</w:t>
      </w:r>
    </w:p>
    <w:p>
      <w:r>
        <w:t>dass sich der Beschwerdeführer in seinen Eingaben vom 18. Februar und 2. März 2019 mit diesen massgeblichen Erwägungen der Vorinstanz nicht in einer den gesetzlichen Anforderungen an die Begründungspflicht genügenden Weise auseinandersetzt und - soweit er sinngemäss geltend macht, die Beweiswürdigung im angefochtenen Entscheid sei einseitig - insbesondere nicht aufzeigt, inwiefern die vorinstanzlichen Sachverhaltsfeststellungen im Sinne von Art. 97 Abs. 2 BGG unrichtig bzw. unvollständig und die darauf basierenden Erwägungen rechtsfehlerhaft (vgl. Art. 95 BGG ) sein sollten,</w:t>
      </w:r>
    </w:p>
    <w:p>
      <w:r>
        <w:t>dass er auch keinen rechtsgenüglichen Antrag stellt,</w:t>
      </w:r>
    </w:p>
    <w:p>
      <w:r>
        <w:t>dass die Behauptung des Beschwerdeführers, der Arbeitgeber habe ihn nach den Ereignissen vollzeitlich im Betrieb eingesetzt, obwohl eine 100%ige Arbeitsunfähigkeit persistiert habe, und dabei seien weitere Unfälle passiert, die "nicht aufgelistet worden" seien, der Begründungspflicht ebenso wenig genügt, wie der Hinweis, die Suva habe "Kenntnis" davon gehabt und trotzdem nichts unternommen,</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 Art. 64 Abs. 1 BGG ), jedoch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Solothurn und dem Bundesamt für Gesundheit schriftlich mitgeteilt.</w:t>
      </w:r>
    </w:p>
    <w:p>
      <w:r>
        <w:t>Luzern, 12. März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