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8C_158/2022 vom 16. März 2022</w:t>
      </w:r>
    </w:p>
    <w:p>
      <w:r>
        <w:t>Bundesgericht, 2022-03-16, DE</w:t>
      </w:r>
    </w:p>
    <w:p>
      <w:r>
        <w:rPr>
          <w:b/>
        </w:rPr>
        <w:t xml:space="preserve">Quelle: </w:t>
      </w:r>
      <w:r>
        <w:t>https://mcp.opencaselaw.ch/entscheid/bger_8C_158_2022</w:t>
      </w:r>
    </w:p>
    <w:p>
      <w:r>
        <w:t>FR: TF 8C_158/2022 du 16 mars 2022</w:t>
      </w:r>
    </w:p>
    <w:p>
      <w:r>
        <w:t>IT: TF 8C_158/2022 del 16 marzo 2022</w:t>
      </w:r>
    </w:p>
    <w:p>
      <w:pPr>
        <w:pStyle w:val="Heading2"/>
      </w:pPr>
      <w:r>
        <w:t>Volltext</w:t>
      </w:r>
    </w:p>
    <w:p>
      <w:r>
        <w:t>Bundesgericht</w:t>
      </w:r>
    </w:p>
    <w:p>
      <w:r>
        <w:t>Tribunal fédéral</w:t>
      </w:r>
    </w:p>
    <w:p>
      <w:r>
        <w:t>Tribunale federale</w:t>
      </w:r>
    </w:p>
    <w:p>
      <w:r>
        <w:t>Tribunal federal</w:t>
      </w:r>
    </w:p>
    <w:p>
      <w:r>
        <w:t>8C_158/2022</w:t>
      </w:r>
    </w:p>
    <w:p>
      <w:r>
        <w:t>Urteil vom 16. März 2022</w:t>
      </w:r>
    </w:p>
    <w:p>
      <w:r>
        <w:t>I. sozialrechtliche Abteilung</w:t>
      </w:r>
    </w:p>
    <w:p>
      <w:r>
        <w:t>Besetzung</w:t>
      </w:r>
    </w:p>
    <w:p>
      <w:r>
        <w:t>Bundesrichter Wirthlin, Präsident,</w:t>
      </w:r>
    </w:p>
    <w:p>
      <w:r>
        <w:t>Gerichtsschreiber Grünvogel.</w:t>
      </w:r>
    </w:p>
    <w:p>
      <w:r>
        <w:t>Verfahrensbeteiligte</w:t>
      </w:r>
    </w:p>
    <w:p>
      <w:r>
        <w:t>A.________,</w:t>
      </w:r>
    </w:p>
    <w:p>
      <w:r>
        <w:t>Beschwerdeführerin,</w:t>
      </w:r>
    </w:p>
    <w:p>
      <w:r>
        <w:t>gegen</w:t>
      </w:r>
    </w:p>
    <w:p>
      <w:r>
        <w:t>Sozialhilfe Basel-Stadt, Klybeckstrasse 15, 4057 Basel,</w:t>
      </w:r>
    </w:p>
    <w:p>
      <w:r>
        <w:t>Beschwerdegegnerin.</w:t>
      </w:r>
    </w:p>
    <w:p>
      <w:r>
        <w:t>Gegenstand</w:t>
      </w:r>
    </w:p>
    <w:p>
      <w:r>
        <w:t>Sozialhilfe (Prozessvoraussetzung),</w:t>
      </w:r>
    </w:p>
    <w:p>
      <w:r>
        <w:t>Beschwerde gegen die Verfügung des Appellationsgerichts des Kantons Basel-Stadt vom 1. Februar 2022 (VD.2021.278).</w:t>
      </w:r>
    </w:p>
    <w:p>
      <w:r>
        <w:t>Nach Einsicht</w:t>
      </w:r>
    </w:p>
    <w:p>
      <w:r>
        <w:t>in die Beschwerde vom 1. März 2022 (Poststempel) gegen die Abschreibungsverfügung des Appellationsgerichts des Kantons Basel-Stadt vom 1. Februar 2022,</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w:t>
      </w:r>
    </w:p>
    <w:p>
      <w:r>
        <w:t>dass bei einer Beschwerde wie der vorliegenden, die sich gegen einen in Anwendung kantonalen Rechts ergangenen Entscheid richtet, die Verletzung blossen kantonalen Rechts keinen selbstständigen Beschwerdegrund bildet; vielmehr hat die Beschwerde führende Person darzulegen, inwiefern der beanstandete Akt gegen verfassungsmässige Rechte verstossen soll,</w:t>
      </w:r>
    </w:p>
    <w:p>
      <w:r>
        <w:t>dass hinsichtlich der Verletzung von Grundrechten (einschliesslich der willkürlichen Anwendung von kantonalem Recht und Willkür bei der Sachverhaltsfeststellung; BGE 145 V 188 E. 2 und 137 V 143 E. 1.2; je mit Hinweisen) der in Art. 106 Abs. 1 BGG verankerte Grundsatz der Rechtsanwendung von Amtes wegen nicht gilt, weshalb insofern eine qualifizierte Rügepflicht besteht ( Art. 106 Abs. 2 BGG ; BGE 145 V 304 E. 1.2; 140 III 86 E. 2 und 135 V 94 E. 1; je mit Hinweisen),</w:t>
      </w:r>
    </w:p>
    <w:p>
      <w:r>
        <w:t>dass das kantonale Gericht in der angefochtenen Verfügung das bei ihm hängige Verfahren VD.2021.278 wegen nicht geleisteten Kostenvorschusses vom Geschäftsverzeichnis abschrieb,</w:t>
      </w:r>
    </w:p>
    <w:p>
      <w:r>
        <w:t>dass die Beschwerdeführerin letztinstanzlich erklärt, den Kostenvorschuss wegen fehlender finanzieller Mittel nicht geleistet zu haben,</w:t>
      </w:r>
    </w:p>
    <w:p>
      <w:r>
        <w:t>dass sie weder geltend macht, innert der gesetzten Frist beim kantonalen Gericht um Gerichtskostenbefreiung ersucht zu haben, noch darlegt, weshalb sie dies unterlassen hat,</w:t>
      </w:r>
    </w:p>
    <w:p>
      <w:r>
        <w:t>dass damit ungeachtet der fehlenden Verfassungsrügen von Vornherein keine hinreichend sachbezogene Beschwerde vorliegt,</w:t>
      </w:r>
    </w:p>
    <w:p>
      <w:r>
        <w:t>dass dies zu einem Nichteintreten auf die Beschwerde im vereinfachten Verfahren nach Art. 108 Abs. 1 lit. b BGG führt,</w:t>
      </w:r>
    </w:p>
    <w:p>
      <w:r>
        <w:t>dass in Anwendung von Art. 66 Abs. 1 Satz 2 BGG ausnahmsweise nochmals (bereits so die Urteile 9C_754/2018 vom 8. November 2018 und 8C_427/2017 vom 14. Juni 2017)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Appellationsgericht des Kantons Basel-Stadt als Verwaltungsgericht und dem Departement für Wirtschaft, Soziales und Umwelt des Kantons Basel-Stadt schriftlich mitgeteilt.</w:t>
      </w:r>
    </w:p>
    <w:p>
      <w:r>
        <w:t>Luzern, 16. März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