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8C_154/2015 vom 29. Mai 2015</w:t>
      </w:r>
    </w:p>
    <w:p>
      <w:r>
        <w:t>Bundesgericht, 2015-05-29, DE</w:t>
      </w:r>
    </w:p>
    <w:p>
      <w:r>
        <w:rPr>
          <w:b/>
        </w:rPr>
        <w:t xml:space="preserve">Quelle: </w:t>
      </w:r>
      <w:r>
        <w:t>https://mcp.opencaselaw.ch/entscheid/bger_8C_154_2015</w:t>
      </w:r>
    </w:p>
    <w:p>
      <w:r>
        <w:t>FR: TF 8C_154/2015 du 29 mai 2015</w:t>
      </w:r>
    </w:p>
    <w:p>
      <w:r>
        <w:t>IT: TF 8C_154/2015 del 29 maggio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aus dem Unfall vom 4. Januar 2013 über den 15. Dezember 2013 hinaus Anspruch auf UVG-Leistungen bestand.</w:t>
      </w:r>
    </w:p>
    <w:p>
      <w:r>
        <w:rPr>
          <w:b/>
        </w:rPr>
        <w:t>E. 2.2</w:t>
      </w:r>
    </w:p>
    <w:p>
      <w:r>
        <w:t>Das kantonale Gericht hat die dabei zu beachtenden kausal- und beweisrechtlichen Grundsätze zutreffend dargelegt. Zu wiederholen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Gemäss der für psychische Fehlentwicklungen nach Unfall erarbeiteten sog. Psycho-Praxis ( BGE 115 V 133 )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S. 112 mit Hinweisen).</w:t>
      </w:r>
    </w:p>
    <w:p>
      <w:r>
        <w:rPr>
          <w:b/>
        </w:rPr>
        <w:t>E. 3.1</w:t>
      </w:r>
    </w:p>
    <w:p>
      <w:r>
        <w:t>Der Beschwerdeführer macht zunächst geltend, die gesundheitlichen Beeinträchtigungen seien mit einer organisch objektiv ausgewiesenen Schädigung als Folge des Unfalles vom 4. Januar 2013 zu erklären. Dr. med. E.________ habe im Bericht vom 26. August 2013 Myogelosen (Muskelverdickungen) im Nackenbereich beschrieben, die bildgebend hätten dargestellt werden können. Entgegen der vorinstanzlichen Auffassung habe dieser Arzt mit dem Hinweis auf eine initiale muskuläre Fehlhaltung allein das Entstehen des chronischen Schmerzsyndroms begründet, nicht aber der Myogelosen.</w:t>
      </w:r>
    </w:p>
    <w:p>
      <w:r>
        <w:rPr>
          <w:b/>
        </w:rPr>
        <w:t>E. 3.2</w:t>
      </w:r>
    </w:p>
    <w:p>
      <w:r>
        <w:t>Diese Vorbringen dringen nicht durch. Dr. med. E.________ stützte den von ihm festgehaltenen Krankheitsstatus, abgesehen von mässig ausgeprägten Myogelosen liege im Nackenbereich kein auffälliger neurologischer Befund vor, allein auf palpatorische, mithin klinische Untersuchungen.Nach der Rechtsprechung kann von organisch objektiv ausgewiesenen Unfallfolgen erst dann gesprochen werden, wenn die erhobenen Befunde mit apparativen/bildgebenden Abklärungen bestätigt wurden und die hiebei angewendeten Untersuchungsmethoden wissenschaftlich anerkannt sind (Urteil 8C_216/2009 vom 28. Oktober 2009 mit Hinweis, nicht publ. in: BGE 135 V 456 , aber in: SVR 2010 UV Nr. 6 S. 25). Aus funktionellen Beeinträchtigungen, wie Bewegungseinschränkungen oder Auffälligkeiten im Muskelverhalten, kann nicht ohne Weiteres geschlossen werden, diese gründeten in einer strukturellen Verletzung aus Unfall (vgl. Urteil 8C_310/2011 vom 5. September 2011 E. 4.5.2 in fine, publ. in: SVR 2012 UV Nr. 5 S. 17), zumal Myogelosen ohnehin keinen relevanten unfallkausalen Befund darstellen (Urteile 8C_944/2008 vom 25. März 2009 E. 3.3). Im Übrigen hat die Vorinstanz zutreffend darauf hingewiesen, dass noch gemäss kreisärztlichem Untersuchungsbericht des Dr. med. D.________ vom 20. Juni 2013 keine "regelrechten Myogelosen im Schulter-Nacken-Bereich tastbar" waren, weshalb ohnehin fraglich ist, ob sie überhaupt vorhanden waren.</w:t>
      </w:r>
    </w:p>
    <w:p>
      <w:r>
        <w:rPr>
          <w:b/>
        </w:rPr>
        <w:t>E. 4.1</w:t>
      </w:r>
    </w:p>
    <w:p>
      <w:r>
        <w:t>Der Beschwerdeführer macht weiter gestützt auf Art. 19 Abs. 1 in Verbindung mit Art. 10 Abs. 1 UVG sowie BGE 134 V 109 E. 3 f. S. 112 ff. geltend, von der Fortsetzung der ärztlichen Behandlung habe über den 15. Dezember 2013 hinaus noch eine namhafte Verbesserung des Gesundheitszustands erwartet werden können. Zur Begründung gibt er im Wesentlichen an, der Hausarzt habe ihn gemäss Empfehlung des Dr. med. E.________ wegen der chronischen cervicocephalen, kapuzenartig auftretenden Schmerzen im Hinterkopf- und Nackenbereich, ausstrahlend in die Schulterblätter und die Oberarme, in die Schmerzklinik des Zentrums F.________ überwiesen, wo er mithilfe der medizinischen Fachpersonen schliesslich Anfang 2015 wieder eine vollständige Arbeitsfähigkeit erlangt habe.</w:t>
      </w:r>
    </w:p>
    <w:p>
      <w:r>
        <w:rPr>
          <w:b/>
        </w:rPr>
        <w:t>E. 4.2</w:t>
      </w:r>
    </w:p>
    <w:p>
      <w:r>
        <w:t>Der Beschwerdeführer verkennt, dass die zur Diskussion gestellte Frage anhand der ärztlichen Prognosen, mithin prospektiv bezogen auf den Zeitpunkt der Leistungseinstellung hin zu beurteilen ist (Urteil U 244/04 des Eidgenössischen Versicherungsgerichts vom 20. Mai 2005 E. 3.1 mit Hinweisen, publ. in: RKUV 2005 Nr. U 557 S. 388). Dr. med. E.________ hielt im Bericht vom 26. August 2013 in Übereinstimmung mit den medizinischen Unterlagen, insbesondere dem kreisärztlichen Untersuchungsbericht des Dr. med. D.________ vom 20. Juni 2013, fest, dass die Commotio cerebri und die HWS-Distorsion folgenlos ausheilten. Die Empfehlung, eine Schmerztherapie mit multimodalem Ansatz durchzuführen, bezog sich einzig auf das nicht näher spezifizierbare chronische Schmerzsyndrom, wobei Dr. med. E.________ nicht angab, ob mit einer namhaften Verbesserung des Gesundheitszustands und einer erheblichen Steigerung der Arbeitsfähigkeit zu rechnen war. Es mag zutreffen, dass die kreisärztliche Auskunft des Dr. med. G.________ vom 8. November 2013 knapp ausfiel, wie der Beschwerdeführer geltend macht, indessen stimmte sie sowohl mit den Prognosen des Dr. med. D.________ vom 20. Juni 2013 wie auch mit den Ergebnissen des neurologischen Konsiliums des Dr. med. E.________ vom 26. August 2013 überein. Daher ist nicht zu beanstanden, wenn die Vorinstanz in Bestätigung des Einspracheentscheids vom 30. Januar 2014 davon ausgegangen ist, von der Fortsetzung der ärztlichen Behandlung habe prospektiv keine namhafte Verbesserung des Gesundheitszustandes mehr erwartet werden können. Insgesamt ist nicht ersichtlich, inwiefern von den beantragten zusätzlichen medizinischen Abklärungen neue Erkenntnisse zu erwarten wären, weshalb darauf zu verzichten ist.</w:t>
      </w:r>
    </w:p>
    <w:p>
      <w:r>
        <w:rPr>
          <w:b/>
        </w:rPr>
        <w:t>E. 5.1</w:t>
      </w:r>
    </w:p>
    <w:p>
      <w:r>
        <w:t>Das kantonale Gericht hat schliesslich geprüft, ob die geltend gemachten gesundheitlichen Beeinträchtigungen über den 15. Dezember 2013 hinaus in einem rechtserheblichen Kausalzusammenhang mit dem Unfall vom 4. Januar 2013 und dessen Folgen standen. Es hat anhand der Grundsätze von BGE 134 V 109 erkannt, dass die Kollision vom 4. Januar 2013 der Kategorie der mittelschweren Unfälle im engeren Sinn zuzuordnen ist. Von den daher weiter zu prüfenden, objektiv fassbaren und unmittelbar mit dem Unfall in Zusammenhang stehenden oder als Folge davon erscheinenden Umständen, welche als massgebende Kriterien in die Gesamtwürdigung einzubeziehen sind, waren allenfalls diejenigen der erheblichen Beschwerden (andauernde Kopf- und Nackenschmerzen) sowie der erheblichen Arbeitsunfähigkeit trotz ausgewiesener Anstrengungen gegeben, was für die Annahme eines adäquaten Kausalzusammenhangs gemäss vorinstanzlichem Entscheid nicht genügte.</w:t>
      </w:r>
    </w:p>
    <w:p>
      <w:r>
        <w:rPr>
          <w:b/>
        </w:rPr>
        <w:t>E. 5.2.1</w:t>
      </w:r>
    </w:p>
    <w:p>
      <w:r>
        <w:t>Der Beschwerdeführer macht zum Kriterium der fortgesetzt spezifischen, belastenden ärztlichen Behandlung geltend, er habe während über einem Jahr an unfallbedingten Schmerzen gelitten, habe ununterbrochen Therapien absolviert und habe - trotz ernsthafter Arbeitsanstrengungen - auch noch die Stelle verloren, womit insgesamt die erhebliche Belastung ausgewiesen sei. Das kantonale Gericht hat jedoch richtig erkannt, dass sich die medizinische Behandlung im Wesentlichen in medikamtentöser Behandlung sowie regelmässigen manualtherapeutischen Massnahmen erschöpfte, weshalb praxisgemäss das zur Diskussion stehende Kriterium nicht erfüllt sein konnte.</w:t>
      </w:r>
    </w:p>
    <w:p>
      <w:r>
        <w:rPr>
          <w:b/>
        </w:rPr>
        <w:t>E. 5.2.2</w:t>
      </w:r>
    </w:p>
    <w:p>
      <w:r>
        <w:t>Weiter kann entgegen der Auffassung des Beschwerdeführers aus den zahlreichen medizinischen Untersuchungen und Abklärungen, der regelmässig durchgeführten Physiotherapie, der Einnahme vieler Medikamente, dem notwendig gewordenen stationären Rehabilitationsaufenthalt in der Klinik H.________ vom 24. April bis 21. Mai 2013 sowie dem Umstand, dass weder eine Beschwerdefreiheit noch eine vollständige Arbeitsfähigkeit erreicht werden konnte, nicht ohne Weiteres geschlossen werden, das Kriterium des schwierigen Heilverlaufs und der erheblichen Komplikationen sei gegeben. Die Vorinstanz hat zutreffend auf die Rechtsprechung hingewiesen, wonach es zu dessen Bejahung besonderer Gründe bedarf, welche die Heilung beeinträchtigten. Solche lagen hier nicht vor; die Chronifizierung der Schmerzen im Bereich von Hinterkopf und Nacken gehörte vielmehr zum typischen Beschwerdeverlauf nach Schleudertrauma der HWS.</w:t>
      </w:r>
    </w:p>
    <w:p>
      <w:r>
        <w:rPr>
          <w:b/>
        </w:rPr>
        <w:t>E. 5.2.3</w:t>
      </w:r>
    </w:p>
    <w:p>
      <w:r>
        <w:t>Zu den als erfüllt zu betrachtenden Kriterien der erheblichen Beschwerden sowie der erheblichen Arbeitsunfähigkeit trotz ausgewiesener Anstrengungen wird auf die zutreffenden Erwägungen des kantonalen Gerichts verwiesen. Unbestritten ist, dass die übrigen Kriterien (besonders dramatische Begleitumstände oder besondere Eindrücklichkeit des Unfalls; Schwere oder besondere Art der erlittenen Verletzungen; ärztliche Fehlbehandlung, welche die Unfallfolgen erheblich verschlimmert) nicht vorlagen.</w:t>
      </w:r>
    </w:p>
    <w:p>
      <w:r>
        <w:rPr>
          <w:b/>
        </w:rPr>
        <w:t>E. 5.3</w:t>
      </w:r>
    </w:p>
    <w:p>
      <w:r>
        <w:t>Zusammenfassend ist festzuhalten, dass das kantonale Gericht den adäquaten Kausalzusammenhang zwischen dem Verkehrsunfall vom 4. Januar 2013 und dessen Folgen mit den über den 15. Dezember 2013 hinaus geltend gemachten gesundheitlichen Beeinträchtigungen zu Recht verneint hat.</w:t>
      </w:r>
    </w:p>
    <w:p>
      <w:r>
        <w:rPr>
          <w:b/>
        </w:rPr>
        <w:t>E. 6</w:t>
      </w:r>
    </w:p>
    <w:p>
      <w:r>
        <w:t>Der Beschwerdeführer hat gemäss Art. 66 Abs. 1 Satz 1 BGG als unterliegende Partei die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