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8C_153/2015 vom 3. Februar 2016</w:t>
      </w:r>
    </w:p>
    <w:p>
      <w:r>
        <w:t>Bundesgericht, 2016-02-03, FR</w:t>
      </w:r>
    </w:p>
    <w:p>
      <w:r>
        <w:rPr>
          <w:b/>
        </w:rPr>
        <w:t xml:space="preserve">Quelle: </w:t>
      </w:r>
      <w:r>
        <w:t>https://mcp.opencaselaw.ch/entscheid/bger_8C_153_2015</w:t>
      </w:r>
    </w:p>
    <w:p>
      <w:r>
        <w:t>FR: TF 8C_153/2015 du 3 février 2016</w:t>
      </w:r>
    </w:p>
    <w:p>
      <w:r>
        <w:t>IT: TF 8C_153/2015 del 3 febbraio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Par un premier moyen, le recourant critique le jugement attaqué en tant que la cour cantonale a déclaré irrecevables ses conclusions tendant à l'octroi par Helsana d'une rente d'invalidité et d'une indemnité pour atteinte à l'intégrité, motif pris de l'absence, sur ces points, d'une décision sujette à recours et d'un déni de justice. Il allègue qu'aucune délégation de pouvoirs n'a été faite par Helsana en faveur de Mutuel Assurances. D'ailleurs, il n'a pas été averti d'un accord entre les deux assureurs et encore moins de sa teneur. Au demeurant, un tel accord doit être qualifié de</w:t>
      </w:r>
    </w:p>
    <w:p>
      <w:r>
        <w:t>res inter alios acta . C'est pourquoi rien ne permettait de se convaincre que l'un des assureurs aurait eu, à un certain stade, le pouvoir d'engager l'autre. Par ailleurs, le recourant conteste l'argument de la cour cantonale relatif à l'absence d'une décision sujette à recours concernant le droit éventuel à une rente d'invalidité et/ou à une indemnité pour atteinte à l'intégrité. Il soutient qu'en refusant l'octroi de "toutes prestations" au-delà du 3 mars 2003, Mutuel Assurances a implicitement statué sur la date de la stabilisation médicale, de sorte que sa décision est matériellement erronée. Aussi n'est-il pas possible de nier l'existence d'une décision.</w:t>
      </w:r>
    </w:p>
    <w:p>
      <w:r>
        <w:rPr>
          <w:b/>
        </w:rPr>
        <w:t>E. 2.2</w:t>
      </w:r>
    </w:p>
    <w:p>
      <w:r>
        <w:t>Ces griefs sont mal fondés. Sous le couvert du grief de constatation incomplète des faits pertinents ( art. 97 al. 2 LTF ), le recourant focalise son argumentation sur le fait que le contrat de collaboration entre les deux assureurs ne lui est pas opposable. Ce faisant, il oublie que la décision sur opposition litigieuse ne supprime pas le droit à "toutes prestations" au-delà du 3 mars 2003 mais vise exclusivement l'indemnité journalière. En tout état de cause, ce contrat de collaboration ne change rien au fait que l'objet de la contestation est défini par la décision sur opposition, de sorte que la cour cantonale était fondée à refuser d'entrer en matière sur les conclusions du recourant tendant à l'octroi par Helsana d'une rente d'invalidité et d'une indemnité pour atteinte à l'intégrité. Par ailleurs, on peine à saisir la pertinence de l'argument selon lequel une décision sujette à recours aurait été rendue concernant les prestations susmentionnées, motif pris que la suppression de l'indemnité journalière à dater du 3 mars 2003 aurait pour effet de fixer la date de stabilisation médicale. Insuffisamment motivé, ce grief n'est dès lors pas admissible ( art. 42 al. 2 LTF ).</w:t>
      </w:r>
    </w:p>
    <w:p>
      <w:r>
        <w:rPr>
          <w:b/>
        </w:rPr>
        <w:t>E. 3.1</w:t>
      </w:r>
    </w:p>
    <w:p>
      <w:r>
        <w:t>Se référant au jugement de la cour cantonale du 1er octobre 2009, le recourant soutient, par un deuxième moyen, qu'il y a force de chose jugée sur la question de la causalité en ce qui concerne les atteintes orthopédiques. Aussi trouve-t-il surprenant que dans le jugement attaqué, la même cour se consacre dans des pages entières à l'examen du lien de causalité, alors que seul l'aspect neurologique devait faire l'objet d'une instruction. Dans ces conditions, l'atteinte dégénérative, sous la forme d'une arthrose, attestée par le docteur C.________, spécialiste en chirurgie orthopédique (rapport d'expertise du 11 février 2011), n'était pas pertinente et, partant, ne suffit pas à renverser le jugement du 1er octobre 2009. D'ailleurs, Helsana ne partageait pas le point de vue de Mutuel Assurances puisqu'elle a proposé une transaction à l'assuré, ce qui démontre bien un "cafouillage" entre les assureurs qui ne collaboraient pas et ne présentaient aucune apparence d'un accord passé entre elles.</w:t>
      </w:r>
    </w:p>
    <w:p>
      <w:r>
        <w:rPr>
          <w:b/>
        </w:rPr>
        <w:t>E. 3.2</w:t>
      </w:r>
    </w:p>
    <w:p>
      <w:r>
        <w:t>Ce moyen est mal fondé. Dans son jugement du 1er octobre 2009, la cour cantonale a admis l'existence d'un lien de causalité entre l'accident et les troubles de nature orthopédique subsistant après le 31 octobre 2002. Toutefois, cela ne présage en rien quant à l'existence d'un tel lien entre cet événement et les troubles persistant après le 3 mars 2003. Par ailleurs, les critiques toutes générales dirigées contre les conclusions de l'expert C.________ ne reposent sur aucun élément objectif et ne sont pas de nature à mettre en cause le point de vue de la juridiction précédente.</w:t>
      </w:r>
    </w:p>
    <w:p>
      <w:r>
        <w:rPr>
          <w:b/>
        </w:rPr>
        <w:t>E. 4</w:t>
      </w:r>
    </w:p>
    <w:p>
      <w:r>
        <w:t>Par ailleurs, le recours ne contient aucune motivation à l'appui de la conclusion - déclarée irrecevable par la cour cantonale - tendant à ce que Mutuel Assurances et Helsana soient tenues pour responsables solidaires du remboursement des frais encourus pour avis et traitements médicaux en relation avec le litige. Aussi cette conclusion n'est-elle pas recevable ( art. 42 al. 2 LTF ).</w:t>
      </w:r>
    </w:p>
    <w:p>
      <w:r>
        <w:rPr>
          <w:b/>
        </w:rPr>
        <w:t>E. 5</w:t>
      </w:r>
    </w:p>
    <w:p>
      <w:r>
        <w:t>Vu ce qui précède, le jugement attaqué n'est pas critiquable et il n'est pas nécessaire de compléter l'instruction, comme le demande le recourant. Le recours se révèle ainsi mal fondé dans la mesure où il est recevable.</w:t>
      </w:r>
    </w:p>
    <w:p>
      <w:r>
        <w:rPr>
          <w:b/>
        </w:rPr>
        <w:t>E. 6</w:t>
      </w:r>
    </w:p>
    <w:p>
      <w:r>
        <w:t>Le recourant, qui succombe, supportera les frais judiciaires ( art. 66 al. 1 LTF ).</w:t>
      </w:r>
    </w:p>
    <w:p>
      <w:r>
        <w:t>Les intimées ne peuvent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