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8C_152/2020 vom 6. März 2020</w:t>
      </w:r>
    </w:p>
    <w:p>
      <w:r>
        <w:t>Bundesgericht, 2020-03-06, DE</w:t>
      </w:r>
    </w:p>
    <w:p>
      <w:r>
        <w:rPr>
          <w:b/>
        </w:rPr>
        <w:t xml:space="preserve">Quelle: </w:t>
      </w:r>
      <w:r>
        <w:t>https://mcp.opencaselaw.ch/entscheid/bger_8C_152_2020</w:t>
      </w:r>
    </w:p>
    <w:p>
      <w:r>
        <w:t>FR: TF 8C_152/2020 du 6 mars 2020</w:t>
      </w:r>
    </w:p>
    <w:p>
      <w:r>
        <w:t>IT: TF 8C_152/2020 del 6 marzo 2020</w:t>
      </w:r>
    </w:p>
    <w:p>
      <w:pPr>
        <w:pStyle w:val="Heading2"/>
      </w:pPr>
      <w:r>
        <w:t>Volltext</w:t>
      </w:r>
    </w:p>
    <w:p>
      <w:r>
        <w:t>Bundesgericht</w:t>
      </w:r>
    </w:p>
    <w:p>
      <w:r>
        <w:t>Tribunal fédéral</w:t>
      </w:r>
    </w:p>
    <w:p>
      <w:r>
        <w:t>Tribunale federale</w:t>
      </w:r>
    </w:p>
    <w:p>
      <w:r>
        <w:t>Tribunal federal</w:t>
      </w:r>
    </w:p>
    <w:p>
      <w:r>
        <w:t>8C_152/2020</w:t>
      </w:r>
    </w:p>
    <w:p>
      <w:r>
        <w:t>Urteil vom 6. März 2020</w:t>
      </w:r>
    </w:p>
    <w:p>
      <w:r>
        <w:t>I. sozialrechtliche Abteilung</w:t>
      </w:r>
    </w:p>
    <w:p>
      <w:r>
        <w:t>Besetzung</w:t>
      </w:r>
    </w:p>
    <w:p>
      <w:r>
        <w:t>Bundesrichterin Heine, als Einzelrichterin,</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24. Januar 2020 (IV.2019.00424).</w:t>
      </w:r>
    </w:p>
    <w:p>
      <w:r>
        <w:t>Nach Einsicht</w:t>
      </w:r>
    </w:p>
    <w:p>
      <w:r>
        <w:t>in die Beschwerde vom 21. Februar 2020 (Poststempel) gegen den Entscheid des Sozialversicherungsgerichts des Kantons Zürich vom 24. Januar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der Beschwerdeführer nichts Derartiges vorbringt,</w:t>
      </w:r>
    </w:p>
    <w:p>
      <w:r>
        <w:t>dass es insbesondere nicht ausreicht, den einlässlichen vorinstanzlichen Ausführungen zur Beweiswertigkeit des am 8. November 2018 ergänzten interdisziplinären Gutachtens der B.________ AG vom 4. Juli 2018 lediglich entgegen zu halten, man habe sich von den Experten nicht ernst genommen gefühlt, so habe ihn der eine lediglich zehn Minuten persönlich untersucht und trotz ausgewiesener Medikation nicht als arbeitsunfähig eingeschätzt, und ein anderer habe weitergehende Abklärungen abgelehnt,</w:t>
      </w:r>
    </w:p>
    <w:p>
      <w:r>
        <w:t>dass dieser Begründungsmangel offensichtlich ist,</w:t>
      </w:r>
    </w:p>
    <w:p>
      <w:r>
        <w:t>dass deshalb im vereinfachten Verfahren nach Art. 108 Abs. 1 lit. b BGG auf die Beschwerde nicht einzutreten ist,</w:t>
      </w:r>
    </w:p>
    <w:p>
      <w:r>
        <w:t>dass in Anwendung von Art. 66 Abs. 1 Satz 2 BGG auf die Erhebung von Gerichtskosten verzichtet werden kann,</w:t>
      </w:r>
    </w:p>
    <w:p>
      <w:r>
        <w:t>erkennt die Einzelrichterin: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6. März 2020</w:t>
      </w:r>
    </w:p>
    <w:p>
      <w:r>
        <w:t>Im Namen der I. sozialrechtlichen Abteilung</w:t>
      </w:r>
    </w:p>
    <w:p>
      <w:r>
        <w:t>des Schweizerischen Bundesgerichts</w:t>
      </w:r>
    </w:p>
    <w:p>
      <w:r>
        <w:t>Die Einzelrichterin: Heine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