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8C_143/2010 vom 30. Juni 2010</w:t>
      </w:r>
    </w:p>
    <w:p>
      <w:r>
        <w:t>Bundesgericht, 2010-06-30, DE</w:t>
      </w:r>
    </w:p>
    <w:p>
      <w:r>
        <w:rPr>
          <w:b/>
        </w:rPr>
        <w:t xml:space="preserve">Quelle: </w:t>
      </w:r>
      <w:r>
        <w:t>https://mcp.opencaselaw.ch/entscheid/bger_8C_143_2010</w:t>
      </w:r>
    </w:p>
    <w:p>
      <w:r>
        <w:t>FR: TF 8C_143/2010 du 30 juin 2010</w:t>
      </w:r>
    </w:p>
    <w:p>
      <w:r>
        <w:t>IT: TF 8C_143/2010 del 30 giugno 2010</w:t>
      </w:r>
    </w:p>
    <w:p>
      <w:pPr>
        <w:pStyle w:val="Heading2"/>
      </w:pPr>
      <w:r>
        <w:t>Erwägungen</w:t>
      </w:r>
    </w:p>
    <w:p>
      <w:r>
        <w:rPr>
          <w:b/>
        </w:rPr>
        <w:t>E. 1.1</w:t>
      </w:r>
    </w:p>
    <w:p>
      <w:r>
        <w:t>Der Beschwerdeführer macht geltend, der Sachverhalt sei nicht vollumfänglich geklärt. Die Vorinstanz hätte nebst einem Gutachten auch eine öffentliche Verhandlung im Sinne von Art. 6 EMRK anordnen müssen.</w:t>
      </w:r>
    </w:p>
    <w:p>
      <w:r>
        <w:rPr>
          <w:b/>
        </w:rPr>
        <w:t>E. 1.2</w:t>
      </w:r>
    </w:p>
    <w:p>
      <w:r>
        <w:t>Vorinstanzlich hat der Versicherte unter anderem beantragt, es sei eine öffentliche Verhandlung durchzuführen; sein Rechtsvertreter sei zum Plädoyer zuzulassen.</w:t>
      </w:r>
    </w:p>
    <w:p>
      <w:r>
        <w:t>Die Vorinstanz hat erwogen, dies sei ein unmissverständlicher Antrag auf eine öffentliche Verhandlung im Sinne von Art. 6 Ziff. 1 EMRK . Sie hat deren Durchführung aber unter Hinweis auf die Rechtsprechung des Europäischen Gerichtshofes für Menschenrechte (EGMR) sowie des Bundesgerichts resp. des Eidg. Versicherungsgerichts (seit 1. Januar 2007: I. und II. sozialrechtliche Abteilung des Bundesgerichts) abgelehnt, denn das aus medizinischen Laien bestehende Gericht sei nicht in der Lage, aus dem persönlichen Eindruck der Partei eine verlässlichere Beurteilung zu gewinnen als aus dem Studium der medizinischen Akten. Das Gericht lehnte sodann in antizipierter Würdigung weitere Beweismassnahmen ab, insbesondere die beantragte Einvernahme des Versicherten und die verlangte Befragung des Hausarztes, da das medizinische Dossier vollständig sei.</w:t>
      </w:r>
    </w:p>
    <w:p>
      <w:r>
        <w:rPr>
          <w:b/>
        </w:rPr>
        <w:t>E. 2.1</w:t>
      </w:r>
    </w:p>
    <w:p>
      <w:r>
        <w:t>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(Satz 1).</w:t>
      </w:r>
    </w:p>
    <w:p>
      <w:r>
        <w:t>Das kantonale Gericht, welchem es primär obliegt, die Öffentlichkeit der Verhandlung zu gewährleisten ( BGE 122 V 47 E. 3 S. 54), hat bei Vorliegen eines klaren und unmissverständlichen Parteiantrages grundsätzlich eine öffentliche Verhandlung durchzuführen ( BGE 122 V 47 E. 3a und b S. 55 f.). Von einer ausdrücklich beantragten öffentlichen Verhandlung kann abgesehen werden, wenn der Antrag der Partei als schikanös erscheint oder auf eine Verzögerungstaktik schliessen lässt und damit dem Grundsatz der Einfachheit und Raschheit des Verfahrens zuwiderläuft oder sogar rechtsmissbräuchlich ist. Gleiches gilt, wenn sich ohne öffentliche Verhandlung mit hinreichender Zuverlässigkeit erkennen lässt, dass eine Beschwerde offensichtlich unbegründet oder unzulässig ist ( BGE 122 V 47 E. 3b/cc und dd S. 56). Als weiteres Motiv für die Verweigerung einer beantragten öffentlichen Verhandlung fällt die hohe Technizität der zur Diskussion stehenden Materie in Betracht. Schliesslich kann das kantonale Gericht von einer öffentlichen Verhandlung absehen, wenn es auch ohne eine solche allein aufgrund der Akten zum Schluss gelangt, dass dem materiellen Rechtsbegehren der bezüglich der Verhandlung antragstellenden Partei zu entsprechen ist ( BGE 122 V 47 E. 3b/ee und ff S. 57 f.; Urteil 9C_1034/2009 vom 8. Juni 2010 E. 2.2).</w:t>
      </w:r>
    </w:p>
    <w:p>
      <w:r>
        <w:rPr>
          <w:b/>
        </w:rPr>
        <w:t>E. 2.2</w:t>
      </w:r>
    </w:p>
    <w:p>
      <w:r>
        <w:t>Beim vorliegenden Prozess betreffend eine Rente und berufliche Massnahmen (Umschulung) der Invalidenversicherung handelt es sich um eine Streitigkeit über einen zivilrechtlichen Anspruch im Sinne von Art. 6 Ziff. 1 EMRK ( BGE 125 V 499 E. 2a S. 501, 122 V 47 E. 2a S. 50 mit Hinweisen; SVR 2006 IV Nr. 1 E. 3.3 [I 573/03]). Ferner liegt auch ein rechtzeitig gestellter, unmissverständlicher Antrag auf Durchführung einer öffentlichen Verhandlung vor ( BGE 122 V 47 E. 3b/bb S. 56; Urteil 9C_1034/2009 E. 2.3).</w:t>
      </w:r>
    </w:p>
    <w:p>
      <w:r>
        <w:rPr>
          <w:b/>
        </w:rPr>
        <w:t>E. 2.3</w:t>
      </w:r>
    </w:p>
    <w:p>
      <w:r>
        <w:t>Das Bundesgericht hat sich im Urteil BGE 9C_870/2009 vom 8. Juni 2010 eingehend mit der - als nicht einheitlich erkannten - Rechtsprechung sowohl des EGMR als auch des Bundesgerichts und des Eidg. Versicherungsgerichts zum Verzicht auf eine beantragte öffentliche Verhandlung im erstinstanzlichen Beschwerdeverfahren betreffend sozialversicherungsrechtliche Ansprüche auseinandergesetzt. Es hat entschieden, dass in Verfahren mit hauptsächlich medizinischer Fragestellung eine bessere Eignung des schriftlichen Verfahrens nicht erkennbar sei, auch wenn Gegenstand in einer allfälligen Verhandlung einzig die Auseinandersetzung mit den vorhandenen Stellungnahmen von Ärztinnen und Ärzten zu Gesundheitsschaden und Grad der Arbeitsunfähigkeit bildet. Es handle sich bei der Würdigung solcher medizinischer Berichte und der Beurteilung der Beweiskraft einander widersprechender ärztlicher Aussagen um eine auf dem Gebiet des Sozialversicherungsrechts alltägliche und damit nicht um eine "hochtechnische" Thematik im Sinne der Rechtsprechung (vgl. Urteil BGE 9C_870/2009 E. 3.2; Urteil 9C_1034/2009 E. 2.4).</w:t>
      </w:r>
    </w:p>
    <w:p>
      <w:r>
        <w:t>In diesem Lichte sind die Voraussetzungen für einen Verzicht auf die vom Versicherten in der Beschwerde an die Vorinstanz ausdrücklich beantragte Durchführung einer öffentlichen Verhandlung nicht gegeben. Weder ist der Antrag schikanös, noch läuft er dem Grundsatz der Einfachheit und Raschheit des Verfahrens zuwider. Sodann kann das Rechtsmittel nicht als offensichtlich unbegründet oder unzulässig bezeichnet werden, was denn auch seitens der Vorinstanz nicht angenommen wurde. Von hoher Technizität kann im vorliegenden Fall ebenfalls nicht gesprochen werden: Streitig ist die Beeinträchtigung der Arbeitsfähigkeit des Versicherten in organischer und psychischer Hinsicht und damit das anrechenbare Invalideneinkommen. Umstritten ist zudem die Ermittlung des ohne Invalidität erzielbaren Einkommens (Valideneinkommen) und der Umschulungsanspruch. Damit liegt ein Streit vor, der keine Ausnahme von der Pflicht, eine öffentliche Verhandlung durchzuführen, begründet.</w:t>
      </w:r>
    </w:p>
    <w:p>
      <w:r>
        <w:t>Indem die Vorinstanz unter diesen Umständen von der beantragten öffentlichen Verhandlung abgesehen hat, wurde dieser in Art. 6 Ziff. 1 EMRK gewährleisteten Verfahrensgarantie nicht Rechnung getragen. Es ist daher unumgänglich, die Sache an sie zurückzuweisen, damit sie den Verfahrensmangel behebt und die vom Beschwerdeführer verlangte öffentliche Verhandlung durchführt. Hernach wird es über die Beschwerde materiell neu befinden (vgl. Urteil 9C_1034/2009 E. 2.5 f.).</w:t>
      </w:r>
    </w:p>
    <w:p>
      <w:r>
        <w:rPr>
          <w:b/>
        </w:rPr>
        <w:t>E. 3</w:t>
      </w:r>
    </w:p>
    <w:p>
      <w:r>
        <w:t>Dem Prozessausgang entsprechend sind die Gerichtskosten der unterliegenden IV-Stelle aufzuerlegen. Sie hat dem Beschwerdeführer überdies eine - im Hinblick auf den parallelen Fall (8C_139/2010) reduzierte - Parteientschädigung zu bezahlen (Art. 66 Abs. 1, Art. 68 Abs. 1 und 2 BGG ; vgl. Urteil 9C_1034/2009 E. 3). Damit wird sein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