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8C_142/2020 vom 21. Februar 2020</w:t>
      </w:r>
    </w:p>
    <w:p>
      <w:r>
        <w:t>Bundesgericht, 2020-02-21, DE</w:t>
      </w:r>
    </w:p>
    <w:p>
      <w:r>
        <w:rPr>
          <w:b/>
        </w:rPr>
        <w:t xml:space="preserve">Quelle: </w:t>
      </w:r>
      <w:r>
        <w:t>https://mcp.opencaselaw.ch/entscheid/bger_8C_142_2020</w:t>
      </w:r>
    </w:p>
    <w:p>
      <w:r>
        <w:t>FR: TF 8C_142/2020 du 21 février 2020</w:t>
      </w:r>
    </w:p>
    <w:p>
      <w:r>
        <w:t>IT: TF 8C_142/2020 del 21 febbraio 2020</w:t>
      </w:r>
    </w:p>
    <w:p>
      <w:pPr>
        <w:pStyle w:val="Heading2"/>
      </w:pPr>
      <w:r>
        <w:t>Volltext</w:t>
      </w:r>
    </w:p>
    <w:p>
      <w:r>
        <w:t>Bundesgericht</w:t>
      </w:r>
    </w:p>
    <w:p>
      <w:r>
        <w:t>Tribunal fédéral</w:t>
      </w:r>
    </w:p>
    <w:p>
      <w:r>
        <w:t>Tribunale federale</w:t>
      </w:r>
    </w:p>
    <w:p>
      <w:r>
        <w:t>Tribunal federal</w:t>
      </w:r>
    </w:p>
    <w:p>
      <w:r>
        <w:t>8C_142/2020</w:t>
      </w:r>
    </w:p>
    <w:p>
      <w:r>
        <w:t>Urteil vom 21. Februar 2020</w:t>
      </w:r>
    </w:p>
    <w:p>
      <w:r>
        <w:t>I. sozialrechtliche Abteilung</w:t>
      </w:r>
    </w:p>
    <w:p>
      <w:r>
        <w:t>Besetzung</w:t>
      </w:r>
    </w:p>
    <w:p>
      <w:r>
        <w:t>Bundesrichter Maillard, Präsident,</w:t>
      </w:r>
    </w:p>
    <w:p>
      <w:r>
        <w:t>Gerichtsschreiber Grünvogel.</w:t>
      </w:r>
    </w:p>
    <w:p>
      <w:r>
        <w:t>Verfahrensbeteiligte</w:t>
      </w:r>
    </w:p>
    <w:p>
      <w:r>
        <w:t>A.________, vertreten durch B.________,</w:t>
      </w:r>
    </w:p>
    <w:p>
      <w:r>
        <w:t>Beschwerdeführerin,</w:t>
      </w:r>
    </w:p>
    <w:p>
      <w:r>
        <w:t>gegen</w:t>
      </w:r>
    </w:p>
    <w:p>
      <w:r>
        <w:t>Familienausgleichskasse des Kantons Luzern, Ausgleichskasse Luzern, Würzenbachstrasse 8, 6006 Luzern,</w:t>
      </w:r>
    </w:p>
    <w:p>
      <w:r>
        <w:t>Beschwerdegegnerin.</w:t>
      </w:r>
    </w:p>
    <w:p>
      <w:r>
        <w:t>Gegenstand</w:t>
      </w:r>
    </w:p>
    <w:p>
      <w:r>
        <w:t>Familienzulage (Prozessvoraussetzung),</w:t>
      </w:r>
    </w:p>
    <w:p>
      <w:r>
        <w:t>Beschwerde gegen den Entscheid des Kantonsgerichts Luzern vom 9. Januar 2020 (5S 19 2/5U 19 107)</w:t>
      </w:r>
    </w:p>
    <w:p>
      <w:r>
        <w:t>Nach Einsicht</w:t>
      </w:r>
    </w:p>
    <w:p>
      <w:r>
        <w:t>in die Beschwerde vom 18. Februar 2020 gegen den Nichteintretensentscheid des Kantonsgerichts Luzern vom 9. Januar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welche Vorschriften und weshalb sie von der Vorinstanz verletzt worden sind ( BGE 140 III 264 E. 2.3 S. 266; 134 V 53 E. 3.3 S. 60 und 133 IV 286 E. 1.4 S. 287),</w:t>
      </w:r>
    </w:p>
    <w:p>
      <w:r>
        <w:t>dass dies bei der Anfechtung eines Nichteintretensentscheids u.a. in erster Linie ein konkretes Auseinandersetzen mit den von der Vorinstanz angeführten Nichteintretensgründen voraussetzt (vgl. BGE 123 V 335 ),</w:t>
      </w:r>
    </w:p>
    <w:p>
      <w:r>
        <w:t>dass auch von Beschwerde führenden Laien erwartet werden darf, auf die vorinstanzliche Begründung konkret einzugehen,</w:t>
      </w:r>
    </w:p>
    <w:p>
      <w:r>
        <w:t>dass die Eingabe vom 18. Februar 2020 diesen Begründungsanforderungen offensichtlich nicht zu genügen vermag; lediglich die Gründe zu wiederholen, die zum Fristversäumnis geführt haben, reicht genau so wenig aus, wie das von der Vorinstanz dazu Erwogene pauschal als überspitzt formalistisch zu bezeichnen,</w:t>
      </w:r>
    </w:p>
    <w:p>
      <w:r>
        <w:t>dass deshalb im vereinfachten Verfahren nach Art. 108 Abs. 1 lit. b BGG auf die Beschwerde nicht einzutreten ist,</w:t>
      </w:r>
    </w:p>
    <w:p>
      <w:r>
        <w:t>dass gemäss Art. 64 Abs. 1 in fine BGG das Gesuch um unentgeltliche Rechtspflege wegen aussichtsloser Beschwerdeführung abzuweisen ist,</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Kantonsgericht Luzern, 3. Abteilung, und dem Bundesamt für Sozialversicherungen schriftlich mitgeteilt.</w:t>
      </w:r>
    </w:p>
    <w:p>
      <w:r>
        <w:t>Luzern, 21. Februar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