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8C_142/2018 vom 9. Februar 2018</w:t>
      </w:r>
    </w:p>
    <w:p>
      <w:r>
        <w:t>Bundesgericht, 2018-02-09, DE</w:t>
      </w:r>
    </w:p>
    <w:p>
      <w:r>
        <w:rPr>
          <w:b/>
        </w:rPr>
        <w:t xml:space="preserve">Quelle: </w:t>
      </w:r>
      <w:r>
        <w:t>https://mcp.opencaselaw.ch/entscheid/bger_8C_142_2018</w:t>
      </w:r>
    </w:p>
    <w:p>
      <w:r>
        <w:t>FR: TF 8C_142/2018 du 9 février 2018</w:t>
      </w:r>
    </w:p>
    <w:p>
      <w:r>
        <w:t>IT: TF 8C_142/2018 del 9 febbraio 2018</w:t>
      </w:r>
    </w:p>
    <w:p>
      <w:pPr>
        <w:pStyle w:val="Heading2"/>
      </w:pPr>
      <w:r>
        <w:t>Volltext</w:t>
      </w:r>
    </w:p>
    <w:p>
      <w:r>
        <w:t>Bundesgericht</w:t>
      </w:r>
    </w:p>
    <w:p>
      <w:r>
        <w:t>Tribunal fédéral</w:t>
      </w:r>
    </w:p>
    <w:p>
      <w:r>
        <w:t>Tribunale federale</w:t>
      </w:r>
    </w:p>
    <w:p>
      <w:r>
        <w:t>Tribunal federal</w:t>
      </w:r>
    </w:p>
    <w:p>
      <w:r>
        <w:t>8C_142/2018</w:t>
      </w:r>
    </w:p>
    <w:p>
      <w:r>
        <w:t>Urteil vom 9. Februar 2018</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Ausgleichskasse Zug,</w:t>
      </w:r>
    </w:p>
    <w:p>
      <w:r>
        <w:t>Baarerstrasse 11, 6300 Zug,</w:t>
      </w:r>
    </w:p>
    <w:p>
      <w:r>
        <w:t>Beschwerdegegnerin.</w:t>
      </w:r>
    </w:p>
    <w:p>
      <w:r>
        <w:t>Gegenstand</w:t>
      </w:r>
    </w:p>
    <w:p>
      <w:r>
        <w:t>Kantonale Sozialversicherung</w:t>
      </w:r>
    </w:p>
    <w:p>
      <w:r>
        <w:t>(Prozessvoraussetzung),</w:t>
      </w:r>
    </w:p>
    <w:p>
      <w:r>
        <w:t>Beschwerde gegen den Entscheid des Verwaltungsgerichts des Kantons Zug</w:t>
      </w:r>
    </w:p>
    <w:p>
      <w:r>
        <w:t>vom 21. Dezember 2017 (S 2017 138).</w:t>
      </w:r>
    </w:p>
    <w:p>
      <w:r>
        <w:t>Nach Einsicht</w:t>
      </w:r>
    </w:p>
    <w:p>
      <w:r>
        <w:t>in die Beschwerde vom 7. Februar 2018 gegen den E ntscheid des Verwaltungsgerichts des Kantons Zug vom 21. Dezember 2017,</w:t>
      </w:r>
    </w:p>
    <w:p>
      <w:r>
        <w:t>in Erwägung,</w:t>
      </w:r>
    </w:p>
    <w:p>
      <w:r>
        <w:t>dass der angefochtene Entscheid Prämienverbilligungen zum Gegenstand hat,</w:t>
      </w:r>
    </w:p>
    <w:p>
      <w:r>
        <w:t>dass dabei ausschliesslich kantonales Recht (§ 5 f. IPVG/ZG) zur Anwendung gelangt,</w:t>
      </w:r>
    </w:p>
    <w:p>
      <w:r>
        <w:t>dass ein auf kantonalem Recht beruhender Entscheid vor Bundesgericht weitgehend bloss wegen Verletzung verfassungsmässiger Rechte beanstandet werden kann, wobei hierfür eine qualifizierte Rügepflicht besteht, d.h. konkret und detailliert darzulegen ist, welche verfassungsmässigen Rechte und inwiefern sie durch den kantonalen Entscheid verletzt worden sein sollen; die Verletzung blossen kantonalen Rechts bildet keinen selbstständigen Beschwerdegrund (Art. 95 in Verbindung mit Art. 106 Abs. 2 BGG ; BGE 141 I 36 E. 1.3 S. 41 ; 138 I 225 E. 3.1 und 3.2 S. 227 f.; 137 V 57 E. 1.3 S. 60 f. ; 136 I 49 E. 1.4.1 S. 53, 65 E. 1.3.1 S. 68, je mit Hinweisen),</w:t>
      </w:r>
    </w:p>
    <w:p>
      <w:r>
        <w:t>dass der Beschwerdeführer nichts Derartiges vorbringt, geschweige denn auf die Ausführungen der Vorinstanz, weshalb er trotz steuerbaren Einkommens in der Höhe von Fr. 31'200.- keinen Prämienverbilligungssanspruch hat, überhaupt ansatzweise eingeht; lediglich zu behaupten, in der Vergangenheit sei es anders gewesen, reicht nicht aus,</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und dem Verwaltungsgericht des Kantons Zug schriftlich mitgeteilt.</w:t>
      </w:r>
    </w:p>
    <w:p>
      <w:r>
        <w:t>Luzern, 9. Februar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