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8C_138/2012 vom 17. Februar 2012</w:t>
      </w:r>
    </w:p>
    <w:p>
      <w:r>
        <w:t>Bundesgericht, 2012-02-17, DE</w:t>
      </w:r>
    </w:p>
    <w:p>
      <w:r>
        <w:rPr>
          <w:b/>
        </w:rPr>
        <w:t xml:space="preserve">Quelle: </w:t>
      </w:r>
      <w:r>
        <w:t>https://mcp.opencaselaw.ch/entscheid/bger_8C_138_2012</w:t>
      </w:r>
    </w:p>
    <w:p>
      <w:r>
        <w:t>FR: TF 8C_138/2012 du 17 février 2012</w:t>
      </w:r>
    </w:p>
    <w:p>
      <w:r>
        <w:t>IT: TF 8C_138/2012 del 17 febbraio 2012</w:t>
      </w:r>
    </w:p>
    <w:p>
      <w:pPr>
        <w:pStyle w:val="Heading2"/>
      </w:pPr>
      <w:r>
        <w:t>Volltext</w:t>
      </w:r>
    </w:p>
    <w:p>
      <w:r>
        <w:t>Bundesgericht</w:t>
      </w:r>
    </w:p>
    <w:p>
      <w:r>
        <w:t>Tribunal fédéral</w:t>
      </w:r>
    </w:p>
    <w:p>
      <w:r>
        <w:t>Tribunale federale</w:t>
      </w:r>
    </w:p>
    <w:p>
      <w:r>
        <w:t>Tribunal federal</w:t>
      </w:r>
    </w:p>
    <w:p>
      <w:r>
        <w:t>8C_138/2012 {T 0/2}</w:t>
      </w:r>
    </w:p>
    <w:p>
      <w:r>
        <w:t>Urteil vom 17. Februar 2012</w:t>
      </w:r>
    </w:p>
    <w:p>
      <w:r>
        <w:t>I. sozialrechtliche Abteilung</w:t>
      </w:r>
    </w:p>
    <w:p>
      <w:r>
        <w:t>Besetzung</w:t>
      </w:r>
    </w:p>
    <w:p>
      <w:r>
        <w:t>Bundesrichter Ursprung, Präsident,</w:t>
      </w:r>
    </w:p>
    <w:p>
      <w:r>
        <w:t>Gerichtsschreiber Grünvogel.</w:t>
      </w:r>
    </w:p>
    <w:p>
      <w:r>
        <w:t>Verfahrensbeteiligte</w:t>
      </w:r>
    </w:p>
    <w:p>
      <w:r>
        <w:t>L.________,</w:t>
      </w:r>
    </w:p>
    <w:p>
      <w:r>
        <w:t>vertreten durch Beratungsstelle für Ausländer M. Milovanovic,</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27. Dezember 2011.</w:t>
      </w:r>
    </w:p>
    <w:p>
      <w:r>
        <w:t>Nach Einsicht</w:t>
      </w:r>
    </w:p>
    <w:p>
      <w:r>
        <w:t>in die Beschwerde vom 6. Februar 2012 gegen den Entscheid des Sozialversicherungsgerichts des Kantons Zürich vom 27. Dezember 2011,</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sich die Beschwerde führende Person konkret mit den Erwägungen des angefochtenen Entscheids auseinandersetzt, eine rein appellatorische Kritik genügt nicht ( BGE 136 I 65 E. 1.3.1 S. 68 und 134 II 244 E. 2.1 S. 245 f.),</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105 Abs. 2 BGG ), was die beschwerdeführende Partei präzise geltend zu machen hat (vgl. Art. 97 Abs. 1 und Art. 106 Abs. 2 BGG ; BGE 136 II 304 E. 2.4 und 2.5 S. 313 f. mit Hinweisen),</w:t>
      </w:r>
    </w:p>
    <w:p>
      <w:r>
        <w:t>dass die Rechtsschrift diesen Anforderungen nicht genügt, da den Ausführungen nicht entnommen werden kann, inwiefern die Sachverhaltsfeststellung im Sinne von Art. 97 Abs. 1 BGG unzutreffend und die darauf beruhenden Erwägungen rechtsfehlerhaft sein sollen,</w:t>
      </w:r>
    </w:p>
    <w:p>
      <w:r>
        <w:t>dass insbesondere mit dem blossen Hinweis auf laufende Abklärungen des Unfallversicherers und der Berufung auf Arztberichte, mit denen sich die Vorinstanz auseinandergesetzt hat, nicht näher und sachbezogen dargetan ist, die Verwaltung habe den Gesundheitszustand der Beschwerdeführerin hinsichtlich des massgebenden Beurteilungszeitraums bis zum Abschluss des Verwaltungsverfahrens (strittige Verfügung vom 1. Oktober 2010; vgl. BGE 132 V 215 E. 3.1.1 S. 220) unzureichend und unzutreffend abgeklärt,</w:t>
      </w:r>
    </w:p>
    <w:p>
      <w:r>
        <w:t>dass deshalb im vereinfachten Verfahren nach Art. 108 Abs. 1 lit. b BGG auf die Beschwerde nicht einzutreten ist,</w:t>
      </w:r>
    </w:p>
    <w:p>
      <w:r>
        <w:t>dass in Anwendung von Art. 66 Abs. 1 Satz 2 BGG auf die Erhebung von Gerichtskosten verzichtet wird, womit sich das Gesuch um unentgeltliche Prozessführung als gegenstandslos erweist,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17. Februar 2012</w:t>
      </w:r>
    </w:p>
    <w:p>
      <w:r>
        <w:t>Im Namen der I. sozialrechtlichen Abteilung</w:t>
      </w:r>
    </w:p>
    <w:p>
      <w:r>
        <w:t>des Schweizerischen Bundesgerichts</w:t>
      </w:r>
    </w:p>
    <w:p>
      <w:r>
        <w:t>Der Präsident: Ursprung</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