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136/2018 vom 20. November 2018</w:t>
      </w:r>
    </w:p>
    <w:p>
      <w:r>
        <w:t>Bundesgericht, 2018-11-20, FR</w:t>
      </w:r>
    </w:p>
    <w:p>
      <w:r>
        <w:rPr>
          <w:b/>
        </w:rPr>
        <w:t xml:space="preserve">Quelle: </w:t>
      </w:r>
      <w:r>
        <w:t>https://mcp.opencaselaw.ch/entscheid/bger_8C_136_2018</w:t>
      </w:r>
    </w:p>
    <w:p>
      <w:r>
        <w:t>FR: TF 8C 136/2018 du 20 novembre 2018</w:t>
      </w:r>
    </w:p>
    <w:p>
      <w:r>
        <w:t>IT: TF 8C 136/2018 del 20 novembre 2018</w:t>
      </w:r>
    </w:p>
    <w:p>
      <w:pPr>
        <w:pStyle w:val="Heading2"/>
      </w:pPr>
      <w:r>
        <w:t>Regeste</w:t>
      </w:r>
    </w:p>
    <w:p>
      <w:r>
        <w:t>Droit de la fonction publique (publicité des débats) | Fonction publique</w:t>
      </w:r>
    </w:p>
    <w:p>
      <w:pPr>
        <w:pStyle w:val="Heading2"/>
      </w:pPr>
      <w:r>
        <w:t>Erwägungen</w:t>
      </w:r>
    </w:p>
    <w:p>
      <w:r>
        <w:rPr>
          <w:b/>
        </w:rPr>
        <w:t>E. 1</w:t>
      </w:r>
    </w:p>
    <w:p>
      <w:r>
        <w:t>Le jugement entrepris a été rendu en matière de rapports de travail de droit public au sens de l' art. 83 let . g LTF. Il s'agit d'une contestation pécuniaire du moment que le litige est étroitement lié au traitement des recourants (le nombre d'unités à accomplir peut être évalué en argent). Il vise donc, principalement tout au moins, un but économique. Le motif d'exclusion de l' art. 83 let . g LTF n'entre donc pas en considération. Selon les allégués non contestés des recourants, l'inégalité dont ils se plaignent entraîne une différence de traitement de 8'000 fr. par année. Considérée sur plusieurs années et compte tenu de la règle du cumul subjectif de l' art. 52 LTF , la valeur litigieuse dépasse largement le seuil de 15'000 fr. ouvrant la voie du recours en matière de droit public en ce domaine (cf. art. 85 al. 1 let. b LTF ). La décision attaquée peut donc être entreprise par la voie du recours en matière de droit public. En conséquence, le recours constitutionnel subsidiaire - formé simultanément par les recourants - est irrecevable ( art. 113 LTF a contrario).</w:t>
      </w:r>
    </w:p>
    <w:p>
      <w:r>
        <w:rPr>
          <w:b/>
        </w:rPr>
        <w:t>E. 2</w:t>
      </w:r>
    </w:p>
    <w:p>
      <w:r>
        <w:t>Dans un grief d'ordre formel, les recourants se plaignent d'une violation des art. 29 al. 2 Cst. , 30 al. 3 Cst., 6 § 1 CEDH et 9 Cst. Ils reprochent au Tribunal cantonal d'avoir refusé d'ordonner des débats publics, dont ils avaient pourtant demandé la tenue sur la base de l'art. 91 du Code fribourgeois de procédure et de juridiction administrative du 23 mai 1991 (CPJA/FR; RSF 150.1).</w:t>
      </w:r>
    </w:p>
    <w:p>
      <w:r>
        <w:rPr>
          <w:b/>
        </w:rPr>
        <w:t>E. 3.1</w:t>
      </w:r>
    </w:p>
    <w:p>
      <w:r>
        <w:t>Selon l'art. 91 CPJA/FR, si les parties le demandent ou si le règlement de l'affaire le requiert, le Tribunal cantonal ordonne des débats (al. 1). Les débats sont publics; le huis clos peut cependant être prononcé si un intérêt public ou privé l'exige (al. 2).</w:t>
      </w:r>
    </w:p>
    <w:p>
      <w:r>
        <w:rPr>
          <w:b/>
        </w:rPr>
        <w:t>E. 3.2</w:t>
      </w:r>
    </w:p>
    <w:p>
      <w:r>
        <w:t>Comme le Tribunal fédéral a eu l'occasion de le constater (arrêts 2C_789/2014 du 20 février 2015 consid. 4.2; 2C_382/2011 du 16 novembre 2011 consid. 3.3.4), cette disposition de procédure cantonale confère un véritable droit à la tenue d'une audience publique de plaidoiries devant le Tribunal cantonal. Ce droit ne s'étend en revanche pas aux audiences d'instruction - par exemple, relatives à l'audition des parties (cf. art. 46 al. 1 let . c CPJA/FR) -, qui tendent à l'établissement des faits.</w:t>
      </w:r>
    </w:p>
    <w:p>
      <w:r>
        <w:rPr>
          <w:b/>
        </w:rPr>
        <w:t>E. 3.3</w:t>
      </w:r>
    </w:p>
    <w:p>
      <w:r>
        <w:t>Pour écarter la requête des recourants, les premiers juges se sont toutefois fondés sur l'art. 91 al. 1 bis CPJA/FR, selon lequel des débats ne peuvent être requis lorsque la cause semble manifestement bien fondée ou mal fondée, pour les questions purement techniques, les questions d'assistance judiciaire ou de récusation. Ils ont considéré que, n'étant pas de nature à apporter quoi que ce soit à un recours qui n'avait aucune perspective de succès, des débats publics s'avéraient inutiles. Pour les mêmes raisons, le refus de débats publics n'emportait pas une violation de l' art. 6 CEDH .</w:t>
      </w:r>
    </w:p>
    <w:p>
      <w:r>
        <w:rPr>
          <w:b/>
        </w:rPr>
        <w:t>E. 4</w:t>
      </w:r>
    </w:p>
    <w:p>
      <w:r>
        <w:t>En l'espèce, il n'y a pas lieu de se demander si le refus de la juridiction cantonale pouvait se fonder sur l'art. 91 al. 1 bis CPJA/FR.</w:t>
      </w:r>
    </w:p>
    <w:p>
      <w:r>
        <w:rPr>
          <w:b/>
        </w:rPr>
        <w:t>E. 4.1</w:t>
      </w:r>
    </w:p>
    <w:p>
      <w:r>
        <w:t>L'art. 6 § 1 CEDH , invoqué également par les recourants,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à l'évidence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 62, confirmé en dernier lieu par l'arrêt Baka contre Hongrie du 23 juin 2016 § 101 ss; arrêt 8C_318/2016 du 9 décembre 2016 consid. 2.1).</w:t>
      </w:r>
    </w:p>
    <w:p>
      <w:r>
        <w:rPr>
          <w:b/>
        </w:rPr>
        <w:t>E. 4.2</w:t>
      </w:r>
    </w:p>
    <w:p>
      <w:r>
        <w:t>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 1, 2 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98; 136 I 279 consid. 1 p. 281; 134 I 331 consid. 2.3 p. 333; 122 V 47 consid. 3b p. 55). Une demande de débat oral dans un canton qui prévoit - comme c'est le cas ici - que les débats sont publics doit être interprétée comme une demande de débats publics; en cas de doute sur la nature de la demande, il appartient au tribunal saisi d'interpeller la partie requérante (arrêts 8C_95/2013 du 19 juillet 2013 consid. 3.2; 2C_370/2010 du 26 octobre 2010 consid. 2.7). Enfin, la publicité des débats implique le droit pour le justiciable de plaider sa cause lui-même ou par l'intermédiaire de son mandataire (arrêts 9C_607/2015 du 20 avril 2016 consid. 2.2; 8C_307/2013 du 6 mars 2014 consid. 2.2; 2C_349/2012 du 18 mars 2013 consid. 3.1). Tout récemment la CourEDH a rappelé que l' 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l'article 6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 a ainsi déjà considéré que des procédures consacrées exclusivement à des points de droit ou hautement techniques pouvaient remplir les conditions de l'article 6 même en l'absence de débats publics (arrêt de la CourEdH Mutu Adrian et Pechstein Claudia contre Suisse du 2 octobre 2018, § 175 ss).</w:t>
      </w:r>
    </w:p>
    <w:p>
      <w:r>
        <w:rPr>
          <w:b/>
        </w:rPr>
        <w:t>E. 4.3</w:t>
      </w:r>
    </w:p>
    <w:p>
      <w:r>
        <w:t>Dans leur recours à l'autorité cantonale, les recourants ont présenté la demande suivante: "Les recourants demandent explicitement au sens de l'art. 91 al. 1 CPJA la tenue de débats afin qu'ils puissent se déterminer directement auprès du Tribunal cantonal. La tenue de débats semble également nécessaire parce que les faits ont été constatés d'une façon erronée et parce qu'aucune procédure probatoire concernant les faits déterminants sur le sort de la cause (à savoir si les professeurs d'art visuel travaillent autant que leurs collègues d'autres branches) n'a eu lieu. En fait les recourants souhaitent pouvoir établir ce fait par différents moyens de preuve, en particulier par leur interrogatoire et celui d'autres témoins."</w:t>
      </w:r>
    </w:p>
    <w:p>
      <w:r>
        <w:rPr>
          <w:b/>
        </w:rPr>
        <w:t>E. 4.4</w:t>
      </w:r>
    </w:p>
    <w:p>
      <w:r>
        <w:t>En l'espèce, il est évident qu'aucune des exceptions au principe de la publicité mentionnée à l'art. 6 § 1 CEDH n'est réalisée. D'autre part, même si elle tendait pour une part à l'administration de preuves (interrogatoire des recourants, audition de témoins), cette requête contenait aussi une demande de comparution personnelle et/ou d'audition personnelle, qui constituait une demande de débats publics dès lors qu'il s'agissait pour les recourants d'exposer leur point de vue sur l'administration des preuves (arrêts 8C_390/2012 du 10 octobre 2012 consid. 2.3; 2C_100/2011 du 10 juin 2011 consid. 2.5). De plus, il n'y avait pas de motif pertinent d'écarter la requête des recourants. En particulier, on ne peut pas dire que le recours - qui concernait un problème d'égalité de traitement entre enseignants de diverses branches - était clairement infondé ni que le litige présentait un caractère hautement technique. On ne voit pas non plus que le principe de la célérité justifiait un refus de la requête. En l'absence d'un motif qui s'opposait à la tenue d'une audience publique devant la juridiction cantonale et compte tenu de la demande non équivoque formulée devant celle-ci par les recourants, il y a lieu d'admettre que la procédure cantonale est entachée d'un vice de procédure qui entraîne d'emblée l'annulation du jugement entrepris, indépendamment des chances de succès du recours sur le fond ( ATF 134 I 331 consid. 3.1 p. 335 sv.).</w:t>
      </w:r>
    </w:p>
    <w:p>
      <w:r>
        <w:rPr>
          <w:b/>
        </w:rPr>
        <w:t>E. 5</w:t>
      </w:r>
    </w:p>
    <w:p>
      <w:r>
        <w:t>Il convient, en conséquence, de renvoyer la cause à l'autorité précédente pour qu'elle donne suite à la requête de débats publics des recourants et statue à nouveau. Pour le reste, il n'y a pas lieu de se prononcer sur l'administration des preuves proposées, qui ne relève pas de l'obligation d'ordonner des débats publics au sens de l'art. 6 § 1 CEDH .</w:t>
      </w:r>
    </w:p>
    <w:p>
      <w:r>
        <w:rPr>
          <w:b/>
        </w:rPr>
        <w:t>E. 6</w:t>
      </w:r>
    </w:p>
    <w:p>
      <w:r>
        <w:t>L'intimé, qui succombe, supportera les frais judiciaires ( art. 66 al. 1 LTF ) et versera aux recourants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