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8C_133/2009 vom 10. Februar 2009</w:t>
      </w:r>
    </w:p>
    <w:p>
      <w:r>
        <w:t>Bundesgericht, 2009-02-10, DE</w:t>
      </w:r>
    </w:p>
    <w:p>
      <w:r>
        <w:rPr>
          <w:b/>
        </w:rPr>
        <w:t xml:space="preserve">Quelle: </w:t>
      </w:r>
      <w:r>
        <w:t>https://mcp.opencaselaw.ch/entscheid/bger_8C_133_2009</w:t>
      </w:r>
    </w:p>
    <w:p>
      <w:r>
        <w:t>FR: TF 8C_133/2009 du 10 février 2009</w:t>
      </w:r>
    </w:p>
    <w:p>
      <w:r>
        <w:t>IT: TF 8C_133/2009 del 10 febbraio 2009</w:t>
      </w:r>
    </w:p>
    <w:p>
      <w:pPr>
        <w:pStyle w:val="Heading2"/>
      </w:pPr>
      <w:r>
        <w:t>Volltext</w:t>
      </w:r>
    </w:p>
    <w:p>
      <w:r>
        <w:t>Bundesgericht</w:t>
      </w:r>
    </w:p>
    <w:p>
      <w:r>
        <w:t>Tribunal fédéral</w:t>
      </w:r>
    </w:p>
    <w:p>
      <w:r>
        <w:t>Tribunale federale</w:t>
      </w:r>
    </w:p>
    <w:p>
      <w:r>
        <w:t>Tribunal federal</w:t>
      </w:r>
    </w:p>
    <w:p>
      <w:r>
        <w:t>{T 0/2}</w:t>
      </w:r>
    </w:p>
    <w:p>
      <w:r>
        <w:t>8C_133/2009</w:t>
      </w:r>
    </w:p>
    <w:p>
      <w:r>
        <w:t>Urteil vom 10. Februar 2009</w:t>
      </w:r>
    </w:p>
    <w:p>
      <w:r>
        <w:t>I. sozialrechtliche Abteilung</w:t>
      </w:r>
    </w:p>
    <w:p>
      <w:r>
        <w:t>Besetzung</w:t>
      </w:r>
    </w:p>
    <w:p>
      <w:r>
        <w:t>Bundesrichter Ursprung, Präsident,</w:t>
      </w:r>
    </w:p>
    <w:p>
      <w:r>
        <w:t>Gerichtsschreiber Grünvogel.</w:t>
      </w:r>
    </w:p>
    <w:p>
      <w:r>
        <w:t>Parteien</w:t>
      </w:r>
    </w:p>
    <w:p>
      <w:r>
        <w:t>B.________,</w:t>
      </w:r>
    </w:p>
    <w:p>
      <w:r>
        <w:t>Beschwerdeführer, vertreten durch A.________,</w:t>
      </w:r>
    </w:p>
    <w:p>
      <w:r>
        <w:t>gegen</w:t>
      </w:r>
    </w:p>
    <w:p>
      <w:r>
        <w:t>IV-Stelle des Kantons Aargau, Kyburgerstrasse 15, 5000 Aarau,</w:t>
      </w:r>
    </w:p>
    <w:p>
      <w:r>
        <w:t>Beschwerdegegnerin.</w:t>
      </w:r>
    </w:p>
    <w:p>
      <w:r>
        <w:t>Gegenstand</w:t>
      </w:r>
    </w:p>
    <w:p>
      <w:r>
        <w:t>Invalidenversicherung,</w:t>
      </w:r>
    </w:p>
    <w:p>
      <w:r>
        <w:t>Beschwerde gegen den Entscheid des Versicherungsgerichts des Kantons Aargau vom 9. Dezember 2008.</w:t>
      </w:r>
    </w:p>
    <w:p>
      <w:r>
        <w:t>In Erwägung,</w:t>
      </w:r>
    </w:p>
    <w:p>
      <w:r>
        <w:t>dass B.________ gegen den Rückweisungsentscheid des Versicherungsgerichts des Kantons Aargau vom 9. Dezember 2008 Beschwerde führen lässt,</w:t>
      </w:r>
    </w:p>
    <w:p>
      <w:r>
        <w:t>dass der prozessuale Antrag auf mündliche öffentliche Parteiverhandlung und Beratung abzuweisen ist, da letztinstanzlich weder ein Anspruch darauf besteht noch einsichtig ist, inwieweit eine solche zur Klärung der im vorliegenden Verfahren sich stellenden Rechtsfragen (siehe hiernach) dienen könnte (vgl. BGE 125 V 37 E. 3),</w:t>
      </w:r>
    </w:p>
    <w:p>
      <w:r>
        <w:t>dass der Antrag auf Mitteilung der am bundesgerichtlichen Verfahren konkret teilhabenden Richter und Gerichtsschreiber vor dem Entscheid in der Sache selbst abzuweisen ist, sind doch die am Gericht tätigen Personen dem Staatskalender (oder auch der Internetseite des Bundesgerichts [www.bger.ch]) zu entnehmen, was den Recht Suchenden in die Lage versetzt, ein allfälliges Ausstandsbegehren gegen einzelne Personen mit Einreichung der Beschwerdeschrift zu stellen, wobei lediglich das Mitwirken an einem früheren Entscheid regelmässig keinen Ausstandsgrund darstellt (Urteil 2F_2/2007 vom 25. April 2007),</w:t>
      </w:r>
    </w:p>
    <w:p>
      <w:r>
        <w:t>dass gegen Vor- und Zwischenentscheide - die weder die Zuständigkeit noch den Ausstand betreffen (s. dazu Art. 92 BGG ) - die Beschwerde ans Bundesgericht gemäss Art. 93 Abs. 1 BGG nur zulässig ist,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dass die Voraussetzungen von Art. 92 sowie Art. 93 Abs. 1 lit. b BGG offensichtlich nicht gegeben sind,</w:t>
      </w:r>
    </w:p>
    <w:p>
      <w:r>
        <w:t>dass ebenso wenig ein nicht wieder gutzumachender Nachteil im Sinne von Art. 93 Abs. 1 lit. a BGG ersichtlich ist noch ein solcher dargetan wird,</w:t>
      </w:r>
    </w:p>
    <w:p>
      <w:r>
        <w:t>dass deshalb im vereinfachten Verfahren nach Art. 108 Abs. 1 lit. b BGG auf die Beschwerde nicht einzutreten ist, womit sich das ohnehin unzulässige Gesuch um Ergänzung der Beschwerdeschrift im Sinne von Art. 43 BGG als gegenstandslos erweist, handelt es sich doch vorliegend nicht um eine Beschwerde auf dem Gebiet der internationalen Rechtshilfe in Strafsachen,</w:t>
      </w:r>
    </w:p>
    <w:p>
      <w:r>
        <w:t>dass das Gesuch um unentgeltliche Rechtspflege, die Verbeiständung eingeschlossen, wegen aussichtsloser Beschwerdeführung abzuweisen ist ( Art. 64 BGG ),</w:t>
      </w:r>
    </w:p>
    <w:p>
      <w:r>
        <w:t>dass, nachdem die Vorinstanz in der Rechtsmittelbelehrung auf die besonderen Anforderungen an eine gegen einen Zwischenentscheid gerichtete Beschwerde ausdrücklich hingewiesen hat, die Voraussetzungen für ein ausnahmsweises Abweichen von der Kostenpflicht des bundesgerichtlichen Verfahrens ( Art. 66 Abs. 1 Satz 2 BGG ) nicht gegeben sind,</w:t>
      </w:r>
    </w:p>
    <w:p>
      <w:r>
        <w:t>erkennt der Präsident:</w:t>
      </w:r>
    </w:p>
    <w:p>
      <w:r>
        <w:t>1.</w:t>
      </w:r>
    </w:p>
    <w:p>
      <w:r>
        <w:t>Auf die Beschwerde wird nicht eingetreten.</w:t>
      </w:r>
    </w:p>
    <w:p>
      <w:r>
        <w:t>2.</w:t>
      </w:r>
    </w:p>
    <w:p>
      <w:r>
        <w:t>Das Gesuch um unentgeltliche Rechtspflege wird abgewiesen.</w:t>
      </w:r>
    </w:p>
    <w:p>
      <w:r>
        <w:t>3.</w:t>
      </w:r>
    </w:p>
    <w:p>
      <w:r>
        <w:t>Die Gerichtskosten von Fr. 500.- werden dem Beschwerdeführer auferlegt.</w:t>
      </w:r>
    </w:p>
    <w:p>
      <w:r>
        <w:t>4.</w:t>
      </w:r>
    </w:p>
    <w:p>
      <w:r>
        <w:t>Dieses Urteil wird den Parteien, dem Versicherungsgericht des Kantons Aargau und dem Bundesamt für Sozialversicherungen schriftlich mitgeteilt.</w:t>
      </w:r>
    </w:p>
    <w:p>
      <w:r>
        <w:t>Luzern, 10. Februar 2009</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