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8C_129/2020 vom 20. Februar 2020</w:t>
      </w:r>
    </w:p>
    <w:p>
      <w:r>
        <w:t>Bundesgericht, 2020-02-20, DE</w:t>
      </w:r>
    </w:p>
    <w:p>
      <w:r>
        <w:rPr>
          <w:b/>
        </w:rPr>
        <w:t xml:space="preserve">Quelle: </w:t>
      </w:r>
      <w:r>
        <w:t>https://mcp.opencaselaw.ch/entscheid/bger_8C_129_2020</w:t>
      </w:r>
    </w:p>
    <w:p>
      <w:r>
        <w:t>FR: TF 8C_129/2020 du 20 février 2020</w:t>
      </w:r>
    </w:p>
    <w:p>
      <w:r>
        <w:t>IT: TF 8C_129/2020 del 20 febbraio 2020</w:t>
      </w:r>
    </w:p>
    <w:p>
      <w:pPr>
        <w:pStyle w:val="Heading2"/>
      </w:pPr>
      <w:r>
        <w:t>Volltext</w:t>
      </w:r>
    </w:p>
    <w:p>
      <w:r>
        <w:t>Bundesgericht</w:t>
      </w:r>
    </w:p>
    <w:p>
      <w:r>
        <w:t>Tribunal fédéral</w:t>
      </w:r>
    </w:p>
    <w:p>
      <w:r>
        <w:t>Tribunale federale</w:t>
      </w:r>
    </w:p>
    <w:p>
      <w:r>
        <w:t>Tribunal federal</w:t>
      </w:r>
    </w:p>
    <w:p>
      <w:r>
        <w:t>8C_129/2020</w:t>
      </w:r>
    </w:p>
    <w:p>
      <w:r>
        <w:t>Urteil vom 20. Februar 2020</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des Kantons Thurgau, Rechts- und Einsprachedienst, St. Gallerstrasse 11, 8500 Frauenfeld,</w:t>
      </w:r>
    </w:p>
    <w:p>
      <w:r>
        <w:t>Beschwerdegegnerin.</w:t>
      </w:r>
    </w:p>
    <w:p>
      <w:r>
        <w:t>Gegenstand</w:t>
      </w:r>
    </w:p>
    <w:p>
      <w:r>
        <w:t>Invalidenversicherung (Prozessvoraussetzung),</w:t>
      </w:r>
    </w:p>
    <w:p>
      <w:r>
        <w:t>Beschwerde gegen den Entscheid des Verwaltungsgerichts des Kantons Thurgau vom 6. November 2019 (VV.2019.203/E).</w:t>
      </w:r>
    </w:p>
    <w:p>
      <w:r>
        <w:t>Nach Einsicht</w:t>
      </w:r>
    </w:p>
    <w:p>
      <w:r>
        <w:t>in die Beschwerde vom 3. Februar 2020 (Poststempel) gegen den Entscheid des Verwaltungsgerichts des Kantons Thurgau vom 6. November 2019,</w:t>
      </w:r>
    </w:p>
    <w:p>
      <w:r>
        <w:t>in die Verfügung des Bundesgerichts vom 4. Februar 2020, worin A.________ dazu aufgefordert worden ist, den vorinstanzlichen Entscheid spätestens bis am 14. Februar 2020 einzureichen, ansonsten die Rechtsschrift unbeachtet bleibe,</w:t>
      </w:r>
    </w:p>
    <w:p>
      <w:r>
        <w:t>in die Eingabe vom 12. Februar 2020 (Postaufgabedatum), der der angefochtene Gerichtsentscheid beiliegt,</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Beschwerdeschrift vom 3. Februar 2020 diesen inhaltlichen Mindestanforderungen offensichtlich nicht genügt, da sie zwar einen Antrag enthält (Weiterausrichtung der Invalidenrente), darin jedoch weder gerügt noch aufgezeigt wird, inwiefern die vorinstanzlichen Feststellungen auf einer qualifiziert unzutreffenden, das heisst willkürlich ( BGE 141 IV 369 E. 6.3 S. 375) erfolgten Beweiswürdigung im Sinne von Art. 97 Abs. 1 BGG beruhen oder die sich darauf abstützenden Erwägungen rechtsfehlerhaft (vgl. Art. 95 BGG ) sein sollten,</w:t>
      </w:r>
    </w:p>
    <w:p>
      <w:r>
        <w:t>dass sich die Beschwerdeführerin im Wesentlichen auf eine Wiederholung des bereits im vorinstanzlichen Beschwerdeverfahren Vorgebrachten beschränkt,</w:t>
      </w:r>
    </w:p>
    <w:p>
      <w:r>
        <w:t>dass die Wiedergabe einer eigenen, von der Vorinstanz abweichenden Beweiswürdigung, und die ohne konkrete Auseinandersetzung mit den vorinstanzlichen Argumenten aufgestellte Behauptung, die "Entscheide" seien willkürlich, zur Begründung im bundesgerichtlichen Verfahren keinesfalls ausreicht,</w:t>
      </w:r>
    </w:p>
    <w:p>
      <w:r>
        <w:t>dass der Begründungsmangel offensichtlich ist,</w:t>
      </w:r>
    </w:p>
    <w:p>
      <w:r>
        <w:t>dass deshalb trotz Einreichung des vorinstanzlichen Entscheides innert der angesetzten Nachfrist kein gültiges Rechtsmittel vorliegt,</w:t>
      </w:r>
    </w:p>
    <w:p>
      <w:r>
        <w:t>dass folglich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20. Februar 2020</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