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8C_127/2022 vom 8. Juli 2022</w:t>
      </w:r>
    </w:p>
    <w:p>
      <w:r>
        <w:t>Bundesgericht, 2022-07-08, DE</w:t>
      </w:r>
    </w:p>
    <w:p>
      <w:r>
        <w:rPr>
          <w:b/>
        </w:rPr>
        <w:t xml:space="preserve">Quelle: </w:t>
      </w:r>
      <w:r>
        <w:t>https://mcp.opencaselaw.ch/entscheid/bger_8C_127_2022</w:t>
      </w:r>
    </w:p>
    <w:p>
      <w:r>
        <w:t>FR: TF 8C_127/2022 du 8 juillet 2022</w:t>
      </w:r>
    </w:p>
    <w:p>
      <w:r>
        <w:t>IT: TF 8C_127/2022 del 8 luglio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Beachtung des Untersuchungsgrundsatzes und der Beweiswürdigungsregeln nach Art. 61 lit. c ATSG stellt eine Rechtsfrage dar. Die konkrete Beweiswürdigung wie auch die antizipierende Beweiswürdigung (als Teil derselben) betreffen Tatfragen, die das Bundesgericht lediglich auf offensichtliche Unrichtigkeit und Rechtsfehlerhaftigkeit hin zu überprüfen befugt ist ( Art. 105 Abs. 2 BGG ). Unter diesem Blickwinkel lässt sich ein Verzicht der Vorinstanz auf weitere Beweisvorkehren auf Grund antizipierender Beweiswürdigung etwa dann nicht rechtfertigen, wenn eine entscheidwesentliche Tatsache auf unvollständiger Beweisgrundlage - beispielsweise ohne Beizug des notwendigen Fachwissens unabhängiger Experten/Expertinnen, obwohl im Einzelfall unabdingbar - beantwortet wird. Dagegen ändern blosse Zweifel an der Richtigkeit der vorinstanzlichen Sachverhaltsfeststellung an deren Verbindlichkeitswirkung gemäss Art. 105 Abs. 1 BGG nichts ( BGE 146 V 240 E. 8.2 mit Hinweisen).</w:t>
      </w:r>
    </w:p>
    <w:p>
      <w:r>
        <w:rPr>
          <w:b/>
        </w:rPr>
        <w:t>E. 2</w:t>
      </w:r>
    </w:p>
    <w:p>
      <w:r>
        <w:t>Streitig und zu prüfen ist, ob die Vorinstanz Bundesrecht verletzte, indem sie die von der IV-Stelle am 23. Oktober 2020 verfügte Rentenablehnung bestätigte.</w:t>
      </w:r>
    </w:p>
    <w:p>
      <w:r>
        <w:rPr>
          <w:b/>
        </w:rPr>
        <w:t>E. 3.1</w:t>
      </w:r>
    </w:p>
    <w:p>
      <w:r>
        <w:t>Das Bundesverwaltungsgericht hat zutreffend dargelegt, dass sich die Anspruchsberechtigung des Beschwerdeführers nach schweizerischem Recht beurteilt (Art. 4 des Abkommens zwischen der Schweizerischen Eidgenossenschaft und der Republik Mazedonien über Soziale Sicherheit vom 9. Dezember 1999; SR 0.831.109.520.1).</w:t>
      </w:r>
    </w:p>
    <w:p>
      <w:r>
        <w:rPr>
          <w:b/>
        </w:rPr>
        <w:t>E. 3.2</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3.3</w:t>
      </w:r>
    </w:p>
    <w:p>
      <w:r>
        <w:t>Die Vorinstanz hat die massgeblichen Rechtsgrundlagen zur Invalidität ( Art. 8 Abs. 1 ATSG , Art. 4 Abs. 1 IVG ), vor allem bei psychischen Leiden ( BGE 143 V 409 E. 4.2.1; 143 V 418 ; 141 V 281 ), zum Anspruch auf eine Invalidenrente ( Art. 28 und 29 Abs. 4 IVG ) und zum Beweiswert sowie zur Beweiswürdigung ärztlicher Berichte und Gutachten ( BGE 143 V 124 E. 2.2.2; 137 V 210 E. 6.2.2; 134 V 231 E. 5.1; 125 V 351 E. 3a) korrekt wiedergegeben. Darauf wird verwiesen.</w:t>
      </w:r>
    </w:p>
    <w:p>
      <w:r>
        <w:rPr>
          <w:b/>
        </w:rPr>
        <w:t>E. 4</w:t>
      </w:r>
    </w:p>
    <w:p>
      <w:r>
        <w:t>Im angefochtenen Urteil wird nach eingehender Würdigung der medizinischen Aktenlage festgestellt, das PMEDA-Gutachten vom 6. Februar 2020 erfülle grundsätzlich die rechtsprechungsgemässen Anforderungen an den Beweiswert einer medizinischen Expertise. In der interdisziplinären Gesamtbeurteilung seien keine Diagnosen mit Auswirkung auf die Arbeitsfähigkeit festgehalten worden. Die Arbeitsfähigkeit betrage demnach insgesamt 100 %. Der Psychiater Dr. med. B.________ habe in seinem Teilgutachten insbesondere festgestellt, dass die frühere akute paranoid-halluzinatorische Psychose im Rahmen einer Schizophrenie sich unter der neuroleptischen Medikation bis auf eine geringe Restsymptomatik weitestgehend zurückgebildet habe. An der früher beschriebenen Persönlichkeitsstörung habe Dr. med. B.________ nicht gezweifelt, allerdings habe er festgestellt, dass sich die darauf zurückzuführenden Merkmale positiv verändert hätten und im Alltag zu keinen gravierenden Entgleisungen mehr führen würden. Da sich die vier beteiligten Gutachter eindeutig über die Arbeitsfähigkeit ausgesprochen hätten, seien von einer nochmaligen neuropsychologischen Begutachtung unter stabilen Benzodiazepin-Abstinenz-Bedingungen keine weiteren Erkenntnisse zu erwarten. Diesbezüglich sei denn auch nur eine Empfehlung ausgesprochen worden. Unter Berücksichtigung eines ausgeglichenen Arbeitsmarktes sei ohne Weiteres davon auszugehen, dass der Beschwerdeführer seine Arbeitsfähigkeit vollschichtig verwerten könne. Ein Anspruch auf eine Invalidenrente sei folglich zu verneinen.</w:t>
      </w:r>
    </w:p>
    <w:p>
      <w:r>
        <w:rPr>
          <w:b/>
        </w:rPr>
        <w:t>E. 5.1</w:t>
      </w:r>
    </w:p>
    <w:p>
      <w:r>
        <w:t>Der Beschwerdeführer rügt, soweit das Bundesverwaltungsgericht hervorgehoben habe, dass der psychiatrische Experte die angegebene Müdigkeit, Erschöpfung und Leistungsinsuffizienz bei der mehrstündigen gutachterlichen Untersuchung nicht habe nachvollziehen können, sei dies nicht korrekt. Gemäss Angaben im Gutachten selber habe die psychiatrische Untersuchung am 12. Dezember (richtig: 13. Dezember) 2019 lediglich von 9.30 bis 11.00 Uhr und damit eineinhalb Stunden gedauert, obwohl der psychiatrische Gutachter in seinen Schlussfolgerungen ebenfalls von einer mehrstündigen gutachterlichen Untersuchung ausgegangen sei. Alle weiteren Untersuchungen seien zeitlich nach der psychiatrischen Begutachtung erfolgt, so dass diese nicht in die Zeitrechnung einbezogen werden könnten. Da im psychiatrischen Gutachten suggeriert werde, die Untersuchung habe mehrere Stunden gedauert, müsse dieses grundsätzlich in Frage gestellt werden. Im Gegensatz dazu habe die gleichentags (richtig: am Vortag) durchgeführte neuropsychologische Begutachtung effektiv mehrere Stunden gedauert (12.30 bis 16.00 Uhr) und es seien durchaus Ermüdungserscheinungen zu beobachten gewesen. Die festgestellten erheblichen Defizite seien auf eine neuropsychologische Störung unklarer Genese, differentialdiagnostisch im Rahmen einer schizophrenen Psychose und eines Fehlgebrauchs eines Benzodiazepins, zurückgeführt worden. Zur Bestimmung der Arbeitsfähigkeit sei eine vollständige Entwöhnung von Benzodiazepinen und eine erneute Testung nach ungefähr sechsmonatiger kontrollierter und dokumentierter Abstinenz empfohlen worden. Sämtliche PMEDA-Experten hätten diese Empfehlung des neuropsychologischen Gutachters, der selbst Facharzt für Psychiatrie und Psychotherapie sei und ein eigenständiges Gutachten erstellt habe, im Konsens mitgetragen, was von der Vorinstanz nicht beachtet werde. Das Bundesverwaltungsgericht nehme - im Gegensatz zur IV-Stelle - an, ein Absetzen der Benzodiazepine sei möglich, doch habe es die neuropsychologischerseits empfohlene Abklärung gleichwohl nicht angeordnet, womit es gegen Art. 61 lit. c ATSG verstossen habe.</w:t>
      </w:r>
    </w:p>
    <w:p>
      <w:r>
        <w:rPr>
          <w:b/>
        </w:rPr>
        <w:t>E. 5.2.1</w:t>
      </w:r>
    </w:p>
    <w:p>
      <w:r>
        <w:t>Es trifft zu, dass eine effektive psychiatrische Abklärungsdauer von eineinhalb Stunden nicht als "mehrstündig" qualifiziert werden kann. Dr. med. B.________ erwähnte in Abweichung dazu ausdrücklich, dass die vom Beschwerdeführer angegebene Müdigkeit, Erschöpfung und Leistungsinsuffizienz bei der "mehrstündigen gutachterlichen Untersuchung" nicht nachvollzogen werden könne. Ebenso ist dem Beschwerdeführer beizupflichten, dass das Bundesverwaltungsgericht auf diese Diskrepanz nicht weiter einging, sondern die psychiatrische Teilexpertise uneingeschränkt als beweiskräftig erachtete.</w:t>
      </w:r>
    </w:p>
    <w:p>
      <w:r>
        <w:rPr>
          <w:b/>
        </w:rPr>
        <w:t>E. 5.2.2</w:t>
      </w:r>
    </w:p>
    <w:p>
      <w:r>
        <w:t>In diesem Zusammenhang ist allerdings darauf hinzuweisen, dass es für den Aussagegehalt eines medizinischen Berichts rechtsprechungsgemäss nicht in erster Linie auf die Dauer der Untersuchung ankommt. Massgeblich ist vielmehr, ob der Bericht inhaltlich vollständig und im Ergebnis schlüssig ist. Der für eine psychiatrische Untersuchung zu betreibende zeitliche Aufwand hängt stets von der Fragestellung und der zu beurteilenden Psychopathologie ab. Wichtigste Grundlage gutachterlicher Schlussfolgerungen bildet - gegebenenfalls neben standardisierten Tests - die klinische Untersuchung mit Anamneseerhebung, Symptomerfassung und Verhaltensbeobachtung (SVR 2016 IV Nr. 35 S. 109, 8C_47/2016 E. 3.2.2 mit Hinweis).</w:t>
      </w:r>
    </w:p>
    <w:p>
      <w:r>
        <w:t>Hier berücksichtigte Dr. med. B.________ die vom Beschwerdeführer angegebenen Konzentrationsstörungen, die Ermüdbarkeit und auch die Erschöpfung durchaus. Die geklagten Erschöpfungsgefühle und die Leistungsinsuffizienz waren in der Untersuchung für ihn aber "nicht spürbar". Seine Aussage, wonach die angegebene Müdigkeit, Erschöpfung und Leistungsinsuffizenz bei der "mehrstündigen" gutachterlichen Untersuchung nicht nachvollziehbar gewesen sei, kann sich zwar nur auf eine Untersuchungsdauer von (immerhin) 90 Minuten beziehen. Anhaltspunkte dafür, dass er sich anhand der effektiven Untersuchungsdauer von eineinhalb Stunden nur ein ungenügendes Bild von den vorhandenen Limitierungen hätte machen können, sind jedoch nicht erkennbar. Im Übrigen trug er den vorgebrachten Einschränkungen insoweit sehr wohl Rechnung, als er lediglich einfache, vorstrukturierte Tätigkeiten ohne hohe Anforderungen u.a. an die Konzentrationsfähigkeit als zumutbar erachtete. Kann - wie vorliegend - von inhaltlicher Vollständigkeit und Schlüssigkeit im Ergebnis ausgegangen werden, ist die Untersuchungsdauer nicht entscheidend (SVR 2016 IV Nr. 35 S. 109, 8C_47/2016 E. 3.2.2 mit Hinweis). Indem die Vorinstanz das psychiatrische Teilgutachten als beweiskräftig qualifizierte, verletzte sie somit kein Bundesrecht.</w:t>
      </w:r>
    </w:p>
    <w:p>
      <w:r>
        <w:rPr>
          <w:b/>
        </w:rPr>
        <w:t>E. 5.3</w:t>
      </w:r>
    </w:p>
    <w:p>
      <w:r>
        <w:t>Die Einschätzung der Arbeitsfähigkeit unter Berücksichtigung allfälliger neuropsychologischer Defizite ist sodann grundsätzlich Aufgabe des psychiatrischen Facharztes. Eine neuropsychologische Abklärung stellt lediglich - aber immerhin - eine Zusatzuntersuchung dar, welche bei begründeter Indikation in Erwägung zu ziehen ist (Urteil 8C_11/2021 vom 16. April 2021 E. 4.2 mit Hinweisen). Im vorliegenden Fall wurde eine solche neuropsychologische Abklärung von Dr. med. C.________, der - wie in der Beschwerde zu Recht geltend gemacht wird - Facharzt für Psychiatrie und Psychotherapie ist, durchgeführt. Dies ändert aber nichts daran, dass Dr. med. C.________ den Beschwerdeführer in seiner Zusatzuntersuchung nicht psychiatrisch, sondern neuropsychologisch, namentlich mittels neuropsychologischer Testverfahren, untersucht hat. Es kann dem Beschwerdeführer daher nicht gefolgt werden, soweit er das neuropsychologische Teilgutachten als "eigenständig" bzw. "direkt" beweiswertig qualifizieren möchte. Er blendet dabei aus, dass der fallführende Psychiater seine Einschätzung einer 100%igen Arbeitsfähigkeit auch noch in Kenntnis der neuropsychologischen Abklärungen anlässlich der Konsensbeurteilung bekräftigte und letztlich alle vier beteiligten Experten, also auch Dr. med. C.________, auf eine insgesamt uneingeschränkte Arbeitsfähigkeit schlossen. Die Empfehlung einer nochmaligen neuropsychologischen Untersuchung in sechs Monaten wurde in der Konsensbeurteilung zwar aufrecht erhalten. Wesentlich ist aber, dass die Experten eine zuverlässige Einschätzung der Arbeitsfähigkeit dennoch vornehmen konnten. Da ein weiteres neuropsycholgisches Gutachten folglich nicht als unabdingbar qualifiziert werden kann, durfte die Vorinstanz auf die Einholung eines solchen verzichten (antizipierende Beweiswürdigung; BGE 144 V 361 E. 6.5 ; 136 I 229 E. 5.3) und gestützt auf das zuverlässige PMEDA-Gutachten eine rentenbegründende Invalidität verneinen, ohne Bundesrecht zu verletzen (vgl. E. 1.2 hiervor). Dementsprechend ist die Beschwerde abzuweisen.</w:t>
      </w:r>
    </w:p>
    <w:p>
      <w:r>
        <w:rPr>
          <w:b/>
        </w:rPr>
        <w:t>E. 6</w:t>
      </w:r>
    </w:p>
    <w:p>
      <w:r>
        <w:t>Dem Ausgang des Verfahrens entsprechend hat grundsätzlich der Beschwerdeführer die Gerichtskosten zu bezahlen ( Art. 66 Abs. 1 Satz 1 BGG ). Seinem Gesuch um unentgeltliche Rechtspflege kann jedoch entsprochen werden, da die Voraussetzungen hierfür erfüllt sind ( Art. 64 Abs. 1 BGG ).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