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8C_122/2016 vom 23. März 2016</w:t>
      </w:r>
    </w:p>
    <w:p>
      <w:r>
        <w:t>Bundesgericht, 2016-03-23, FR</w:t>
      </w:r>
    </w:p>
    <w:p>
      <w:r>
        <w:rPr>
          <w:b/>
        </w:rPr>
        <w:t xml:space="preserve">Quelle: </w:t>
      </w:r>
      <w:r>
        <w:t>https://mcp.opencaselaw.ch/entscheid/bger_8C_122_2016</w:t>
      </w:r>
    </w:p>
    <w:p>
      <w:r>
        <w:t>FR: TF 8C_122/2016 du 23 mars 2016</w:t>
      </w:r>
    </w:p>
    <w:p>
      <w:r>
        <w:t>IT: TF 8C_122/2016 del 23 marzo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8C_122/2016</w:t>
      </w:r>
    </w:p>
    <w:p>
      <w:r>
        <w:t>Arrêt du 23 mars 2016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Greffier : M. Beauverd.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Service de l'emploi du canton de Vaud, Instance Juridique Chômage, rue Marterey 5, 1014 Lausanne Adm cant VD,</w:t>
      </w:r>
    </w:p>
    <w:p>
      <w:r>
        <w:t>intimé.</w:t>
      </w:r>
    </w:p>
    <w:p>
      <w:r>
        <w:t>Objet</w:t>
      </w:r>
    </w:p>
    <w:p>
      <w:r>
        <w:t>Assurance-chômage (condition de recevabilité),</w:t>
      </w:r>
    </w:p>
    <w:p>
      <w:r>
        <w:t>recours contre le jugement de la Cour des assurances sociales du Tribunal cantonal du canton de Vaud du 25 juin 2014.</w:t>
      </w:r>
    </w:p>
    <w:p>
      <w:r>
        <w:t>Vu :</w:t>
      </w:r>
    </w:p>
    <w:p>
      <w:r>
        <w:t>le recours formé le 2 février 2016 (timbre postal) par A.________ contre un jugement de la Cour des assurances sociales du Tribunal cantonal du canton de Vaud du 25 juin 2014, notifié à l'intéressée le 10 juillet 2014, selon attestation postale,</w:t>
      </w:r>
    </w:p>
    <w:p>
      <w:r>
        <w:t>considérant :</w:t>
      </w:r>
    </w:p>
    <w:p>
      <w:r>
        <w:t>que le recours n'a pas été interjeté dans le délai de trente jours prévu par l' art. 100 al. 1 LTF , échu le 10 septembre 2014 selon les art. 44 à 48 LTF,</w:t>
      </w:r>
    </w:p>
    <w:p>
      <w:r>
        <w:t>que le recours doit être déclaré irrecevable selon la procédure simplifiée de l' art. 108 al. 1 let. a LTF ,</w:t>
      </w:r>
    </w:p>
    <w:p>
      <w:r>
        <w:t>qu'en application de l'art. 66 al. 1, 2ème phrase, LTF, il convient de renoncer à la perception des frais judiciaires,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au Secrétariat d'Etat à l'économie (SECO).</w:t>
      </w:r>
    </w:p>
    <w:p>
      <w:r>
        <w:t>Lucerne, le 23 mars 2016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Le Greffier : Beauverd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