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8C_121/2019 vom 29. Mai 2020</w:t>
      </w:r>
    </w:p>
    <w:p>
      <w:r>
        <w:t>Bundesgericht, 2020-05-29, FR</w:t>
      </w:r>
    </w:p>
    <w:p>
      <w:r>
        <w:rPr>
          <w:b/>
        </w:rPr>
        <w:t xml:space="preserve">Quelle: </w:t>
      </w:r>
      <w:r>
        <w:t>https://mcp.opencaselaw.ch/entscheid/bger_8C_121_2019</w:t>
      </w:r>
    </w:p>
    <w:p>
      <w:r>
        <w:t>FR: TF 8C_121/2019 du 29 mai 2020</w:t>
      </w:r>
    </w:p>
    <w:p>
      <w:r>
        <w:t>IT: TF 8C_121/2019 del 29 maggio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cour cantonale a constaté que seule était litigieuse la question du remboursement du montant de 6656 fr. 30, avec intérêts à 5 % dès le 15 février 2012. Se référant à l' ATF 140 V 321 , elle a considéré qu'un assureur-accidents ne pouvait pas rendre de décision à l'encontre d'un autre assureur. Aussi HOTELA n'était-elle pas fondée à exiger le remboursement d'un quelconque montant dans sa décision sur opposition, de sorte que ladite décision devait être annulée sur ce point.</w:t>
      </w:r>
    </w:p>
    <w:p>
      <w:r>
        <w:rPr>
          <w:b/>
        </w:rPr>
        <w:t>E. 3.1</w:t>
      </w:r>
    </w:p>
    <w:p>
      <w:r>
        <w:t>Par un premier moyen, la recourante fait valoir que l'intimée a recouru contre la décision sur opposition uniquement dans son propre intérêt mais non en faveur de l'assurée. Aussi n'était-elle pas légitimée à contester de manière indépendante la décision sur opposition.</w:t>
      </w:r>
    </w:p>
    <w:p>
      <w:r>
        <w:rPr>
          <w:b/>
        </w:rPr>
        <w:t>E. 3.2</w:t>
      </w:r>
    </w:p>
    <w:p>
      <w:r>
        <w:t>La question de la qualité pour recourir de l'intimée contre la décision sur opposition, en tant que celle-ci portait sur le remboursement des prestations litigieuses, se pose uniquement si l'on reconnaît le pouvoir de la recourante de rendre ce genre de décision à l'égard de l'intimée, ce qu'il conviendra d'examiner au préalable. On relèvera toutefois qu'un assureur qui rend une décision touchant l'obligation d'un autre assureur d'allouer des prestations est tenu de lui en communiquer un exemplaire et que cet autre assureur dispose des mêmes voies de droit que l'assuré ( art. 49 al. 4 LPGA [RS 830.1]). Les termes "touchant l'obligation d'un autre assureur" sont assimilables à l'intérêt digne d'être protégé (à l'annulation ou la modification de la décision attaquée) au sens de l' art. 59 LPGA ( ATF 133 V 549 consid. 3 p. 551; 132 V 74 consid. 3.1 p. 77; arrêt 8C_606/2007 du 27 août 2008 consid. 5.2, in SVR 2009 UV n° 11 p. 45).</w:t>
      </w:r>
    </w:p>
    <w:p>
      <w:r>
        <w:rPr>
          <w:b/>
        </w:rPr>
        <w:t>E. 4.1</w:t>
      </w:r>
    </w:p>
    <w:p>
      <w:r>
        <w:t>Par un deuxième moyen, la recourante reproche à la juridiction précédente d'avoir violé le droit d'être entendue de l'assurée en considérant que seule la question du remboursement était litigieuse. A l'appui de ce grief, elle fait valoir qu'en procédure cantonale, l'assurée aurait conclu à la prise en charge du cas par l'un des deux assureurs et aurait ainsi recouru implicitement contre la décision sur opposition.</w:t>
      </w:r>
    </w:p>
    <w:p>
      <w:r>
        <w:rPr>
          <w:b/>
        </w:rPr>
        <w:t>E. 4.2</w:t>
      </w:r>
    </w:p>
    <w:p>
      <w:r>
        <w:t>Le grief est mal fondé. Il n'appartient pas à la recourante d'invoquer au nom de l'assurée une éventuelle violation de son droit d'être entendue. En outre, l'appelée en cause n'a nullement conclu à la prise en charge de son cas par l'une ou l'autre des parties dans ses observations déposées en instance cantonale, ni d'ailleurs contesté la décision sur opposition en tant qu'elle mettait fin aux prestations d'assurance. Ainsi, l'arrêt attaqué échappe à la critique en tant qu'il considère que seule la question du remboursement des prestations était litigieuse.</w:t>
      </w:r>
    </w:p>
    <w:p>
      <w:r>
        <w:t>Partant, il n'y a pas lieu d'examiner l'argumentation consécutive de la recourante, par laquelle elle entend démontrer qu'elle aurait agi à bon droit en mettant un terme aux prestations servies à l'assurée au 16 janvier 2012 et que, pour la période subséquente, il appartiendrait à l'intimée de prester au titre d'une rechute du premier accident. Sur ces aspects, la recourante s'écarte en effet de l'objet du litige, tel qu'il est circonscrit par la décision attaquée ( ATF 139 IV 1 consid. 4.3 p. 10; 135 I 91 consid. 2.1 p. 93).</w:t>
      </w:r>
    </w:p>
    <w:p>
      <w:r>
        <w:rPr>
          <w:b/>
        </w:rPr>
        <w:t>E. 5.1</w:t>
      </w:r>
    </w:p>
    <w:p>
      <w:r>
        <w:t>Par un dernier moyen, la recourante conteste qu'elle n'avait pas le droit d'exiger de l'intimée le remboursement des prestations. Selon elle, la juridiction précédente aurait cité de manière erronée la jurisprudence du Tribunal fédéral, dès lors que l'affaire visée par l' ATF 140 V 321 ne serait pas semblable à la présente cause. Se référant ensuite à l'arrêt du Tribunal administratif fédéral du 10 mars 2017 (cf. lettre A.d supra), la recourante soutient en substance qu'elle était fondée à réclamer le remboursement des avances versées du 17 janvier au 20 mars 2012 puisque la voie de la procédure de l' art. 78a LAA n'était pas ouverte. Enfin, elle fait valoir que les conditions de la restitution au sens des art. 25 al. 1 et 3 LPGA et 2 al. 3 OPGA (RS 830.11) étaient réunies.</w:t>
      </w:r>
    </w:p>
    <w:p>
      <w:r>
        <w:rPr>
          <w:b/>
        </w:rPr>
        <w:t>E. 5.2</w:t>
      </w:r>
    </w:p>
    <w:p>
      <w:r>
        <w:t>Indépendamment du point de savoir si les faits à l'origine de l' ATF 140 V 321 (qui concerne la qualité pour recourir de l'OFSP contre une décision du Tribunal administratif fédéral relative à un conflit de compétences entre assureurs) sont semblables à la présente cause, la cour cantonale était fondée à considérer que la recourante ne pouvait pas requérir, au moyen d'une décision, le remboursement de prestations de la part de l'intimée. En effet, la jurisprudence considère qu'un assureur social n'a pas la qualité d'autorité revêtue du pouvoir de rendre une décision à l'égard d'un autre assureur de même rang quant à l'obligation éventuelle de prester de celui-ci ( ATF 120 V 489 consid. 1a p. 491 s.; arrêts 8C_284/2009 du 20 janvier 2010 consid. 3.2.2, in SVR 2010 UV n° 24 p. 97; 8C_293/2009 du 23 octobre 2009 consid. 4, in SVR 2010 UV n° 5 p. 21; HANS-JAKOB MOSIMANN, in Kommentar zum schweizerischen Sozialversicherungsrecht, UVG, 2018, n° 2 ad art. 78a LAA ). L' art. 78a LAA , en vertu duquel l'OFSP statue sur les contestations pécuniaires entre assureurs, a été intégré dans la loi précisément parce qu'un assureur-accidents qui ne s'estime pas compétent pour la prise en charge d'un événement accidentel n'a aucun pouvoir décisionnel à l'égard d'un autre assureur-accidents ou de la Caisse supplétive LAA (arrêt 8C_293/2009 consid. 4 précité). Il ne peut dès lors pas contraindre un autre assureur social, par voie de décision, à lui rembourser les prestations allouées à un assuré ( ATF 127 V 176 consid. 4a p. 180; 120 V 486 consid. 1a précité). Certes, la jurisprudence a reconnu le droit de l'assureur-accidents de recourir contre la décision d'un autre assureur-accidents déclinant son obligation de prester, puisqu'il pourrait être appelé à octroyer des prestations à la place de ce dernier (supra consid. 3.2; arrêt 8C_606/2007 déjà cité consid. 9.2; FRÉSARD/MOSER-SZELESS, L'assurance-accidents obligatoire, in Soziale Sicherheit, SBVR vol. XIV, 3e éd. 2016, p. 1140 n. 901). Cela ne signifie toutefois pas qu'il soit possible pour l'un de réclamer à l'autre, par le biais d'une décision, la restitution de prestations qu'il estime avoir versées à tort, alors même qu'une autorité judiciaire ou l'OFSP n'a pas statué sur le conflit de compétences. On précisera pour le surplus que si les conditions de l' art. 25 al. 1 LPGA relatives à la restitution de prestations indues sont aussi applicables au remboursement de prestations entre assureurs sociaux, l'obligation de restituer fondée sur cette disposition suppose que soient réalisées les conditions d'une révision procédurale (cf. art. 53 al. 1 LPGA ) ou d'une reconsidération (cf. art. 53 al. 2 LPGA ) de la décision par laquelle les prestations en cause ont été allouées ( ATF 142 V 259 consid. 3.2 p. 260; arrêt 8C_284/2009 déjà cité consid. 3.1.1).</w:t>
      </w:r>
    </w:p>
    <w:p>
      <w:r>
        <w:rPr>
          <w:b/>
        </w:rPr>
        <w:t>E. 5.3.1</w:t>
      </w:r>
    </w:p>
    <w:p>
      <w:r>
        <w:t>Lorsqu'il existe un litige entre assureurs-accidents sur le point de savoir lequel d'entre eux a l'obligation d'allouer des prestations dans un cas particulier, l'assureur qui a fait une avance à l'assuré et qui veut en exiger la restitution intégrale ou partielle de l'autre assureur peut saisir l'OFSP. En vertu de l' art. 78a LAA , celui-ci est en effet compétent pour trancher lequel des assureurs est tenu d'allouer ses prestations selon le droit matériel (conflit négatif de compétences; ATF 140 V 321 consid. 3.7.3 p. 327; 127 V 176 consid. 4d p. 182 et l'arrêt cité), ainsi que lorsqu'un assureur demande à un autre de lui rembourser des prestations qu'il a servies à un assuré (cf. ATF 140 V 321 précité consid. 3.7.3 p. 328; 127 V 176 précité consid. 4c et 4d et les références) et en cas de désaccord entre assureurs sur l'étendue respective de leurs prestations (FRÉSARD/MOSER-SZELESS, op. cit., p. 1139 s. n. 900).</w:t>
      </w:r>
    </w:p>
    <w:p>
      <w:r>
        <w:t>La procédure selon l' art. 78a LAA n'interdit pas à l'assureur de rendre une décision, ainsi qu'une décision sur opposition, par lesquelles il notifie à l'assuré son refus d'allouer des prestations, motif pris qu'il s'estime non compétent, tout en communiquant sa décision à l'assureur qu'il tient pour compétent ( ATF 125 V 324 consid. 1b p. 327). Selon la jurisprudence, ladite décision peut alors être contestée d'une manière indépendante mais en faveur de l'assuré ("Drittbeschwerde pro Verfügungsadressat") par ce second assureur, d'abord par une opposition, puis par un recours auprès du tribunal cantonal des assurances. Dans ce cas de figure, le point de savoir quel assureur doit verser les prestations d'assurance est décidé par le tribunal cantonal (arrêt 8C_606/2007 déjà cité consid. 9.2).</w:t>
      </w:r>
    </w:p>
    <w:p>
      <w:r>
        <w:rPr>
          <w:b/>
        </w:rPr>
        <w:t>E. 5.3.2</w:t>
      </w:r>
    </w:p>
    <w:p>
      <w:r>
        <w:t>En l'espèce, se fondant sur l' art. 78a LAA , la recourante avait saisi l'OFSP d'une requête tendant à trancher le conflit de compétences et à obtenir le remboursement de ses avances. L'OFSP a toutefois déclaré la requête irrecevable en raison des oppositions de la Vaudoise et de l'assurée à la décision du 11 juillet 2013. L'arrêt du Tribunal administratif fédéral du 10 mars 2017, confirmant la décision d'irrecevabilité, n'a pas fait l'objet d'un recours et il n'y a pas lieu d'examiner dans la présente procédure si l'OFSP aurait dû ou non entrer en matière. Il sied néanmoins de relever que, selon les considérations du Tribunal administratif fédéral, la procédure prévue par l' art. 78a LAA n'était pas ouverte dans la mesure où celle initiée par la recourante en rendant sa décision de refus de prester pouvait aboutir devant le tribunal cantonal (cf. consid. 6.5 de l'arrêt du Tribunal administratif fédéral du 10 mars 2017). Force est toutefois de constater que la suppression des prestations par la recourante n'a en l'occurrence pas fait l'objet d'un recours devant la juridiction cantonale, laquelle n'a donc pas été saisie de la question de l'obligation de prester des parties en cause. Aussi les motifs invoqués par le Tribunal administratif fédéral pour confirmer le refus d'entrer en matière sur la requête fondée sur l' art. 78a LAA ne sont-ils plus valables en l'état. Quoi qu'il en soit, à défaut de recours sur la prise en charge des suites de l'accident de 2012 par l'une ou l'autre des parties, la cour cantonale n'avait pas à se prononcer sur le conflit de compétences et, comme on l'a vu (consid. 5.2), le jugement entrepris n'est pas non plus critiquable en tant qu'il considère que la recourante n'était pas fondée à réclamer à l'intimée le remboursement de ses avances par sa décision sur opposition du 8 mai 2017.</w:t>
      </w:r>
    </w:p>
    <w:p>
      <w:r>
        <w:rPr>
          <w:b/>
        </w:rPr>
        <w:t>E. 6</w:t>
      </w:r>
    </w:p>
    <w:p>
      <w:r>
        <w:t>Il s'ensuit que le recours se révèle mal fondé et doit être rejeté.</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