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8C_11/2019 vom 18. Januar 2019</w:t>
      </w:r>
    </w:p>
    <w:p>
      <w:r>
        <w:t>Bundesgericht, 2019-01-18, DE</w:t>
      </w:r>
    </w:p>
    <w:p>
      <w:r>
        <w:rPr>
          <w:b/>
        </w:rPr>
        <w:t xml:space="preserve">Quelle: </w:t>
      </w:r>
      <w:r>
        <w:t>https://mcp.opencaselaw.ch/entscheid/bger_8C_11_2019</w:t>
      </w:r>
    </w:p>
    <w:p>
      <w:r>
        <w:t>FR: TF 8C_11/2019 du 18 janvier 2019</w:t>
      </w:r>
    </w:p>
    <w:p>
      <w:r>
        <w:t>IT: TF 8C_11/2019 del 18 gennaio 2019</w:t>
      </w:r>
    </w:p>
    <w:p>
      <w:pPr>
        <w:pStyle w:val="Heading2"/>
      </w:pPr>
      <w:r>
        <w:t>Volltext</w:t>
      </w:r>
    </w:p>
    <w:p>
      <w:r>
        <w:t>Bundesgericht</w:t>
      </w:r>
    </w:p>
    <w:p>
      <w:r>
        <w:t>Tribunal fédéral</w:t>
      </w:r>
    </w:p>
    <w:p>
      <w:r>
        <w:t>Tribunale federale</w:t>
      </w:r>
    </w:p>
    <w:p>
      <w:r>
        <w:t>Tribunal federal</w:t>
      </w:r>
    </w:p>
    <w:p>
      <w:r>
        <w:t>8C_11/2019</w:t>
      </w:r>
    </w:p>
    <w:p>
      <w:r>
        <w:t>Urteil vom 18. Januar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12. November 2018 (IV.2018.00332).</w:t>
      </w:r>
    </w:p>
    <w:p>
      <w:r>
        <w:t>Nach Einsicht</w:t>
      </w:r>
    </w:p>
    <w:p>
      <w:r>
        <w:t>in die Eingabe vom 20. Dezember 2018 (Poststempel), in der A.________ dem Bundesgericht ihre Enttäuschung darüber kundtut, dass sie trotz vom Sozialversicherungsgericht des Kantons Zürich festgestellter Verschlechterung ihres Gesundheitszustands keine Invalidenrente zugesprochen erhalten hat,</w:t>
      </w:r>
    </w:p>
    <w:p>
      <w:r>
        <w:t>in das Schreiben des Bundesgerichts vom 28. Dezember 2018, in dem A.________ u.a. angefragt wird, ob ihre Eingabe als Beschwerde gegen den Entscheid IV-2018.00332 des Sozialversicherungsgerichts des Kantons Zürich vom 12. November 2018 entgegen genommen werden soll,</w:t>
      </w:r>
    </w:p>
    <w:p>
      <w:r>
        <w:t>in das Schreiben von A.________ vom 7. Januar 2019 (Poststempel), in welchem sie um Dossiereröffnung ersucht,</w:t>
      </w:r>
    </w:p>
    <w:p>
      <w:r>
        <w:t>in Erwägung,</w:t>
      </w:r>
    </w:p>
    <w:p>
      <w:r>
        <w:t>dass, nachdem der Beschwerdewille ausgewiesen ist, ein Beschwerdedossier zu eröffnen ist,</w:t>
      </w:r>
    </w:p>
    <w:p>
      <w:r>
        <w:t>dass ein Rechtsmittel gemäss Art. 42 Abs. 1 und 2 BGG unter anderem die Begehren und deren Begründung zu enthalten hat, wobei in der Begründung in gedrängter Form darzulegen ist, inwiefern der angefochtene Akt Recht verletzt,</w:t>
      </w:r>
    </w:p>
    <w:p>
      <w:r>
        <w:t>dass das Bundesgericht die Beschwerdeführerin im genannten Schreiben vom 28. Dezember 2018 darauf hingewiesen hat,</w:t>
      </w:r>
    </w:p>
    <w:p>
      <w:r>
        <w:t>dass sie es indessen unterlassen hat, ihre erste Eingabe dahingehend zu verbessern,</w:t>
      </w:r>
    </w:p>
    <w:p>
      <w:r>
        <w:t>dass es nicht ausreicht, die von der Vorinstanz insbesondere in E. 6.1 des angefochtenen Entscheids vorgenommene Würdigung der im Recht gelegenen Arztberichte pauschal als falsch zu bezeichnen, ohne zugleich konkret aufzuzeigen inwiefern das kantonale Gericht dabei rechtsfehlerhaft vorgegangen sein soll,</w:t>
      </w:r>
    </w:p>
    <w:p>
      <w:r>
        <w:t>dass sie vielmehr fälschlicherweise davon auszugehen scheint, das Bundesgericht als letzte Rechtsmittelinstanz überprüfe den kantonalen Gerichtsentscheid umfassend und nicht auf Rechtsfehler beschränkt,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18. Januar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