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8C_117/2021 vom 3. März 2021</w:t>
      </w:r>
    </w:p>
    <w:p>
      <w:r>
        <w:t>Bundesgericht, 2021-03-03, DE</w:t>
      </w:r>
    </w:p>
    <w:p>
      <w:r>
        <w:rPr>
          <w:b/>
        </w:rPr>
        <w:t xml:space="preserve">Quelle: </w:t>
      </w:r>
      <w:r>
        <w:t>https://mcp.opencaselaw.ch/entscheid/bger_8C_117_2021</w:t>
      </w:r>
    </w:p>
    <w:p>
      <w:r>
        <w:t>FR: TF 8C_117/2021 du 3 mars 2021</w:t>
      </w:r>
    </w:p>
    <w:p>
      <w:r>
        <w:t>IT: TF 8C_117/2021 del 3 marzo 2021</w:t>
      </w:r>
    </w:p>
    <w:p>
      <w:pPr>
        <w:pStyle w:val="Heading2"/>
      </w:pPr>
      <w:r>
        <w:t>Volltext</w:t>
      </w:r>
    </w:p>
    <w:p>
      <w:r>
        <w:t>Bundesgericht</w:t>
      </w:r>
    </w:p>
    <w:p>
      <w:r>
        <w:t>Tribunal fédéral</w:t>
      </w:r>
    </w:p>
    <w:p>
      <w:r>
        <w:t>Tribunale federale</w:t>
      </w:r>
    </w:p>
    <w:p>
      <w:r>
        <w:t>Tribunal federal</w:t>
      </w:r>
    </w:p>
    <w:p>
      <w:r>
        <w:t>8C_117/2021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Solothurn, Allmendweg 6, 4528 Zuchwil,</w:t>
      </w:r>
    </w:p>
    <w:p>
      <w:r>
        <w:t>Beschwerdegegnerin.</w:t>
      </w:r>
    </w:p>
    <w:p>
      <w:r>
        <w:t>Gegenstand</w:t>
      </w:r>
    </w:p>
    <w:p>
      <w:r>
        <w:t>Invalidenversicherung (Prozessvoraussetzung),</w:t>
      </w:r>
    </w:p>
    <w:p>
      <w:r>
        <w:t>Beschwerde gegen den Entscheid des Versicherungsgerichts des Kantons Solothurn vom 11. Dezember 2020 (VSBES.2020.43).</w:t>
      </w:r>
    </w:p>
    <w:p>
      <w:r>
        <w:t>Nach Einsicht</w:t>
      </w:r>
    </w:p>
    <w:p>
      <w:r>
        <w:t>in die postalisch eingereichte Beschwerde vom 1. Februar 2021 gegen den Entscheid des Versicherungsgerichts des Kantons Solothurn vom 11. Dezember 2020,</w:t>
      </w:r>
    </w:p>
    <w:p>
      <w:r>
        <w:t>in die über die Zustellplattform "IncaMail" ebenfalls am 1. Februar 2021 elektronisch eingereichte Beschwerdeschrift,</w:t>
      </w:r>
    </w:p>
    <w:p>
      <w:r>
        <w:t>in die Verfügung vom 11. Februar 2021, mit welcher das Bundesgericht A.________ über die Zustellplattform aufforderte, bis spätesptens am 22. Februar 2021 die elektronisch eingereichte Beschwerdeschrift vom 1. Februar 2021 mit einer qualifizierten elektronischen Signatur zu versehen, ansonsten die Rechtsschrift unbeachtet bleibe,</w:t>
      </w:r>
    </w:p>
    <w:p>
      <w:r>
        <w:t>in Erwägung,</w:t>
      </w:r>
    </w:p>
    <w:p>
      <w:r>
        <w:t>dass Beschwerden an das Bundesgericht nur in den gesetzlich vorgeschriebenen Formen erhoben werden können, d.h. durch Übergabe an das Bundesgericht oder zu dessen Handen an die Schweizerische Post oder an eine schweizerische diplomatische oder konsularische Vertretung ( Art. 42 Abs. 1 und Art. 48 Abs. 1 BGG ), oder aber durch elektronische Eingabe mit anerkannter elektronischer Signatur ( Art. 42 Abs. 4 und Art. 48 Abs. 2 BGG );</w:t>
      </w:r>
    </w:p>
    <w:p>
      <w:r>
        <w:t>dass, wenn eine rechtsgültige Unterschrift fehlt, das Bundesgericht eine angemessene Frist zur Behebung des Mangels ansetzt mit der Androhung, dass die Rechtsschrift sonst unbeachtet bleibe ( Art. 42 Abs. 5 BGG ),</w:t>
      </w:r>
    </w:p>
    <w:p>
      <w:r>
        <w:t>dass die elektronische Eingabe vom 1. Februar 2021 über keine qualifizierte elektronische Unterschrift verfügte, weshalb das Bundesgericht der Beschwerdeführerin mit Verfügung vom 11. Februar 2021 die Gelegenheit gab, dies innert gesetzter Nachfrist nachzuholen, ansonsten die Eingabe unbeachtet bleibe,</w:t>
      </w:r>
    </w:p>
    <w:p>
      <w:r>
        <w:t>dass diese Frist unbenutzt abgelaufen ist, weshalb die elektronische Eingabe vom 1. Februar 2021 keine Berücksichtigung finden kann,</w:t>
      </w:r>
    </w:p>
    <w:p>
      <w:r>
        <w:t>dass daran der Umstand nichts ändert, dass die Beschwerdeführerin die Verfügung vom 11. Februar 2021 gemäss Verfallquittung der Zustellplattform nicht abgeholt hat; denn gemäss Art. 44 Abs. 2 BGG gilt eine Mitteilung, die nur gegen Unterschrift des Adressaten oder der Adressatin oder einer anderen berechtigten Person überbracht wird, spätestens am siebenten Tag nach dem ersten erfolglosen Zustellungsversuch als erfolgt,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postalisch eingereichte Beschwerde vom 1. Februar 2021 diesen inhaltlichen Mindestanforderungen offensichtlich nicht genügt, da sich die Beschwerdeführerin darin im Wesentlichen darauf beschränkt, die IV-Stelle pauschal des Aufbaus eines Lügengebäudes zu bezichtigen, welchem die Vorinstanz erlegen sei, ohne sich inhaltlich mit dem angefochtenen Entscheid näher auseinanderzusetzen,</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Solothurn und dem Bundesamt für Sozialversicherungen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