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8C_105/2011 vom 11. März 2011</w:t>
      </w:r>
    </w:p>
    <w:p>
      <w:r>
        <w:t>Bundesgericht, 2011-03-11, DE</w:t>
      </w:r>
    </w:p>
    <w:p>
      <w:r>
        <w:rPr>
          <w:b/>
        </w:rPr>
        <w:t xml:space="preserve">Quelle: </w:t>
      </w:r>
      <w:r>
        <w:t>https://mcp.opencaselaw.ch/entscheid/bger_8C_105_2011</w:t>
      </w:r>
    </w:p>
    <w:p>
      <w:r>
        <w:t>FR: TF 8C_105/2011 du 11 mars 2011</w:t>
      </w:r>
    </w:p>
    <w:p>
      <w:r>
        <w:t>IT: TF 8C_105/2011 del 11 marzo 2011</w:t>
      </w:r>
    </w:p>
    <w:p>
      <w:pPr>
        <w:pStyle w:val="Heading2"/>
      </w:pPr>
      <w:r>
        <w:t>Volltext</w:t>
      </w:r>
    </w:p>
    <w:p>
      <w:r>
        <w:t>Bundesgericht</w:t>
      </w:r>
    </w:p>
    <w:p>
      <w:r>
        <w:t>Tribunal fédéral</w:t>
      </w:r>
    </w:p>
    <w:p>
      <w:r>
        <w:t>Tribunale federale</w:t>
      </w:r>
    </w:p>
    <w:p>
      <w:r>
        <w:t>Tribunal federal</w:t>
      </w:r>
    </w:p>
    <w:p>
      <w:r>
        <w:t>{T 0/2}</w:t>
      </w:r>
    </w:p>
    <w:p>
      <w:r>
        <w:t>8C_105/2011</w:t>
      </w:r>
    </w:p>
    <w:p>
      <w:r>
        <w:t>Urteil vom 11. März 2011</w:t>
      </w:r>
    </w:p>
    <w:p>
      <w:r>
        <w:t>I. sozialrechtliche Abteilung</w:t>
      </w:r>
    </w:p>
    <w:p>
      <w:r>
        <w:t>Besetzung</w:t>
      </w:r>
    </w:p>
    <w:p>
      <w:r>
        <w:t>Bundesrichter Ursprung, Präsident,</w:t>
      </w:r>
    </w:p>
    <w:p>
      <w:r>
        <w:t>Gerichtsschreiber Batz.</w:t>
      </w:r>
    </w:p>
    <w:p>
      <w:r>
        <w:t>Verfahrensbeteiligte</w:t>
      </w:r>
    </w:p>
    <w:p>
      <w:r>
        <w:t>H.________,</w:t>
      </w:r>
    </w:p>
    <w:p>
      <w:r>
        <w:t>vertreten durch B.________,</w:t>
      </w:r>
    </w:p>
    <w:p>
      <w:r>
        <w:t>Beschwerdeführerin,</w:t>
      </w:r>
    </w:p>
    <w:p>
      <w:r>
        <w:t>gegen</w:t>
      </w:r>
    </w:p>
    <w:p>
      <w:r>
        <w:t>IV-Stelle des Kantons Solothurn,</w:t>
      </w:r>
    </w:p>
    <w:p>
      <w:r>
        <w:t>Allmendweg 6, 4528 Zuchwil,</w:t>
      </w:r>
    </w:p>
    <w:p>
      <w:r>
        <w:t>Beschwerdegegnerin.</w:t>
      </w:r>
    </w:p>
    <w:p>
      <w:r>
        <w:t>Gegenstand</w:t>
      </w:r>
    </w:p>
    <w:p>
      <w:r>
        <w:t>Invalidenversicherung (Prozessvoraussetzung),</w:t>
      </w:r>
    </w:p>
    <w:p>
      <w:r>
        <w:t>Beschwerde gegen den Entscheid des Versicherungsgerichts des Kantons Solothurn</w:t>
      </w:r>
    </w:p>
    <w:p>
      <w:r>
        <w:t>vom 21. Dezember 2010.</w:t>
      </w:r>
    </w:p>
    <w:p>
      <w:r>
        <w:t>Nach Einsicht</w:t>
      </w:r>
    </w:p>
    <w:p>
      <w:r>
        <w:t>in die Beschwerde der H.________ vom 1. Februar 2011 (Poststempel) gegen den Entscheid des Versicherungsgerichts des Kantons Solothurn vom 21. Dezember 2010,</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vgl. auch 123 V 335 E. 1 S. 337 f. mit Hinweisen); dies setzt voraus, dass sich die Beschwerde führende Person mit den für das Ergebnis des angefochtenen Entscheids massgeblichen Erwägungen auseinandersetzt ( BGE 134 II 244 E. 2.1 S. 245 f. mit weiteren Hinweisen),</w:t>
      </w:r>
    </w:p>
    <w:p>
      <w:r>
        <w:t>dass die Vorinstanz im angefochtenen Entscheid eingehend dargelegt hat, weshalb in Anwendung der Rechtsprechung ( BGE 136 V 279 mit Hinweisen) bei der Beschwerdeführerin infolge Verbesserung des Gesundheitszustandes (insbesondere auf Grund der gutachterlichen Darlegungen des Dr. A.________ vom 15. Mai 2009) ab Mai 2009 keine invalidenversicherungsrechtlich relevante Beeinträchtigung mehr bestand und daher die mit Verfügung vom 16. Oktober 2009 zugesprochene Invalidenrente auf den 31. August 2009 zu Recht befristet wurde,</w:t>
      </w:r>
    </w:p>
    <w:p>
      <w:r>
        <w:t>dass sich die Beschwerdeführerin in ihrer Eingabe vom 1. Februar 2011 mit diesen entscheidenden Erwägungen der Vorinstanz nicht in einer den gesetzlichen Anforderungen an die Begründungspflicht genügenden Weise auseinandersetzt, indem sie namentlich weder rügt noch aufzeigt, inwiefern die Sachverhaltsfeststellungen des kantonalen Gerichts im Sinne von Art. 97 Abs. 1 BGG offensichtlich unrichtig oder auf einer Rechtsverletzung gemäss Art. 95 f. BGG beruhend und die darauf basierenden Erwägungen rechtsfehlerhaft sein sollten,</w:t>
      </w:r>
    </w:p>
    <w:p>
      <w:r>
        <w:t>dass sich überdies die Einwendungen der Beschwerdeführerin in appellatorischer Kritik erschöpfen, was rechtsprechungsgemäss ungenügend ist ( BGE 130 I 290 E. 4.10 S. 302; vgl. auch Laurent Merz, in: Basler Kommentar zum Bundesgerichtsgesetz, 2008, N. 53 zu Art. 42 BGG und dortige weitere Hinweise),</w:t>
      </w:r>
    </w:p>
    <w:p>
      <w:r>
        <w:t>dass deshalb namentlich keine hinreichende Begründung und daher kein gültiges Rechtsmittel eingereicht worden ist,</w:t>
      </w:r>
    </w:p>
    <w:p>
      <w:r>
        <w:t>dass somit - ohne Ansetzung einer Nachfrist zur Verbesserung ( BGE 134 II 244 ) - auf die Beschwerde in Anwendung von Art. 108 Abs. 1 lit. b BGG nicht eingetreten werden kann,</w:t>
      </w:r>
    </w:p>
    <w:p>
      <w:r>
        <w:t>dass dem Verfahrensausgang entsprechend die Gerichtskosten der Beschwerdeführerin aufzuerlegen sind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Solothurn, der Ausgleichskasse des Kantons Solothurn und dem Bundesamt für Sozialversicherungen schriftlich mitgeteilt.</w:t>
      </w:r>
    </w:p>
    <w:p>
      <w:r>
        <w:t>Luzern, 11. März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