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8C_103/2013 vom 26. März 2013</w:t>
      </w:r>
    </w:p>
    <w:p>
      <w:r>
        <w:t>Bundesgericht, 2013-03-26, IT</w:t>
      </w:r>
    </w:p>
    <w:p>
      <w:r>
        <w:rPr>
          <w:b/>
        </w:rPr>
        <w:t xml:space="preserve">Quelle: </w:t>
      </w:r>
      <w:r>
        <w:t>https://mcp.opencaselaw.ch/entscheid/bger_8C_103_2013</w:t>
      </w:r>
    </w:p>
    <w:p>
      <w:r>
        <w:t>FR: TF 8C_103/2013 du 26 mars 2013</w:t>
      </w:r>
    </w:p>
    <w:p>
      <w:r>
        <w:t>IT: TF 8C_103/2013 del 26 marzo 2013</w:t>
      </w:r>
    </w:p>
    <w:p>
      <w:pPr>
        <w:pStyle w:val="Heading2"/>
      </w:pPr>
      <w:r>
        <w:t>Erwägungen</w:t>
      </w:r>
    </w:p>
    <w:p>
      <w:r>
        <w:rPr>
          <w:b/>
        </w:rPr>
        <w:t>E. 1</w:t>
      </w:r>
    </w:p>
    <w:p>
      <w:r>
        <w:t>La lite verte sulla questione di sapere se anche dopo il 19 ottobre 2011 la ricorrente abbia diritto a delle prestazioni dell'assicurazione contro gli infortuni a dipendenza dei disturbi alla spalla lamentati in relazione all'infortunio dell'8 agosto 2011.</w:t>
      </w:r>
    </w:p>
    <w:p>
      <w:r>
        <w:rPr>
          <w:b/>
        </w:rPr>
        <w:t>E. 1.1</w:t>
      </w:r>
    </w:p>
    <w:p>
      <w:r>
        <w:t>Nei considerandi dell'impugnata pronuncia, i giudici di prime cure hanno diffusamente esposto i principi giurisprudenziali disciplinanti la materia, evidenziando in particolare la necessità - indispensabile per ammettere l'obbligo contributivo dell'assicuratore infortuni - di stabilire un nesso di causalità naturale e adeguata tra l'evento infortunistico e il conseguente danno alla salute.</w:t>
      </w:r>
    </w:p>
    <w:p>
      <w:r>
        <w:rPr>
          <w:b/>
        </w:rPr>
        <w:t>E. 1.2</w:t>
      </w:r>
    </w:p>
    <w:p>
      <w:r>
        <w:t>A tale esposizione può essere fatto riferimento e prestata adesione, non senza tuttavia ribadire che la relazione causale naturale tra infortunio e danno alla salute deve essere dimostrata secondo il grado della verosimiglianza preponderante, una semplice possibilità non bastando. Allo stesso modo, la Corte cantonale ha giustamente rammentato che pure l'estinzione del nesso di causalità deve essere stabilita con il grado della verosimiglianza preponderante richiesto in materia di assicurazioni sociali, la semplice possibilità che l'evento non esplichi più effetto causale non essendo per contro sufficiente. Trattandosi della soppressione del diritto a prestazioni, l'onere della prova non incombe all'assicurato, bensì all'assicuratore.</w:t>
      </w:r>
    </w:p>
    <w:p>
      <w:r>
        <w:rPr>
          <w:b/>
        </w:rPr>
        <w:t>E. 2.1</w:t>
      </w:r>
    </w:p>
    <w:p>
      <w:r>
        <w:t>Per determinarsi sull'esistenza ed estinzione di un rapporto di causalità naturale, il Tribunale deve ricorrere, in ambito medico, per necessità di cose, alle indicazioni del personale sanitario specializzato.</w:t>
      </w:r>
    </w:p>
    <w:p>
      <w:r>
        <w:rPr>
          <w:b/>
        </w:rPr>
        <w:t>E. 2.2</w:t>
      </w:r>
    </w:p>
    <w:p>
      <w:r>
        <w:t>Nel caso concreto, l'autorità giudiziaria di prime cure ha reputato non essere data, con la necessaria verosimiglianza, l'esistenza di un nesso causale naturale tra la lesione di Bankart lamentata dall'assicurata alla spalla destra e l'infortunio dell'8 agosto 2011. Di conseguenza, a ragione la Concordia avrebbe rifiutato di assumere le spese per l'intervento operatorio del 15 dicembre 2011 e l'inabilità lavorativa derivante dalla lesione. I giudici cantonali hanno essenzialmente fondato il loro giudizio sul parere del dott. M.________, specialista FMH in chirurgia ortopedica, il quale in occasione dei suoi rapporti del 4 aprile e del 12 settembre 2012 ha avuto modo di rilevare che in assenza di una lussazione della spalla riscontrabile all'esame clinico, anamnestico e radiologico immediatamente dopo l'infortunio, non era possibile ammettere l'esistenza di un nesso di causalità tra i disturbi ancora accusati dall'interessata dopo l'ottobre 2011 e l'evento da lei annunciato.</w:t>
      </w:r>
    </w:p>
    <w:p>
      <w:r>
        <w:rPr>
          <w:b/>
        </w:rPr>
        <w:t>E. 2.3</w:t>
      </w:r>
    </w:p>
    <w:p>
      <w:r>
        <w:t>Come i giudici cantonali, anche il Tribunale federale non ravvisa serie ragioni per scostarsi dal chiaro e convincente parere del dott. M.________. È vero, come osserva detto specialista, che la lesione di Bankart costituisce frequentemente la conseguenza di una lussazione della spalla. Una simile lussazione non è tuttavia stata evidenziata, in concreto, né in occasione della visita, il giorno stesso dell'infortunio, al pronto soccorso dell'Ospedale X.________, né in sede delle successive visite mediche eseguite dal dott. T.________, anch'egli specialista in chirurgia ortopedica, il 22 settembre e il 20 ottobre 2011, e neppure dall'esame di artro-risonanza magnetica della spalla destra del 5 ottobre 2011. La pronuncia cantonale, cui può in proposito essere fatto riferimento, ha dettagliatamente esposto perché il parere del dott. T.________, contrario a quello del dott. M.________, non fosse tale da invalidare le conclusioni di quest'ultimo. A ciò nulla mutano le obiezioni ricorsuali dell'avv. Sciuchetti.</w:t>
      </w:r>
    </w:p>
    <w:p>
      <w:r>
        <w:rPr>
          <w:b/>
        </w:rPr>
        <w:t>E. 3</w:t>
      </w:r>
    </w:p>
    <w:p>
      <w:r>
        <w:t>Ne segue che il ricorso deve essere respinto. Le spese seguono la soccombenza e sono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