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8C_1012/2009 vom 5. März 2010</w:t>
      </w:r>
    </w:p>
    <w:p>
      <w:r>
        <w:t>Bundesgericht, 2010-03-05, DE</w:t>
      </w:r>
    </w:p>
    <w:p>
      <w:r>
        <w:rPr>
          <w:b/>
        </w:rPr>
        <w:t xml:space="preserve">Quelle: </w:t>
      </w:r>
      <w:r>
        <w:t>https://mcp.opencaselaw.ch/entscheid/bger_8C_1012_2009</w:t>
      </w:r>
    </w:p>
    <w:p>
      <w:r>
        <w:t>FR: TF 8C_1012/2009 du 5 mars 2010</w:t>
      </w:r>
    </w:p>
    <w:p>
      <w:r>
        <w:t>IT: TF 8C_1012/2009 del 5 marzo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von der Beschwerdeführerin neu eingereichten Unterlagen ausnahmsweise zulässig wären, sind vorliegend nicht erfüllt, so dass diese unbeachtet bleiben müssen.</w:t>
      </w:r>
    </w:p>
    <w:p>
      <w:r>
        <w:rPr>
          <w:b/>
        </w:rPr>
        <w:t>E. 2</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und 3.2 S. 181), insbesondere bei Schleudertraumen der Halswirbelsäule und bei schleudertraumaähnlichen Verletzungen ( BGE 134 V 109 ), zutreffend dargelegt. Darauf wird verwiesen.</w:t>
      </w:r>
    </w:p>
    <w:p>
      <w:r>
        <w:rPr>
          <w:b/>
        </w:rPr>
        <w:t>E. 3</w:t>
      </w:r>
    </w:p>
    <w:p>
      <w:r>
        <w:t>Streitig und zu prüfen ist die Leistungspflicht der SUVA für die über den 1. April 2008 hinaus anhaltend geklagten Beschwerden der Versicherten.</w:t>
      </w:r>
    </w:p>
    <w:p>
      <w:r>
        <w:rPr>
          <w:b/>
        </w:rPr>
        <w:t>E. 4.1</w:t>
      </w:r>
    </w:p>
    <w:p>
      <w:r>
        <w:t>Die Vorinstanz hat in umfassender Würdigung der medizinischen Akten erwogen, die im Januar 2008 diagnostizierte Ruptur der Supraspinatussehne rechts sei keine Unfallfolge. Was die Beschwerdeführerin dagegen vorbringt, vermag nicht zu überzeugen: Vor Januar 2008 waren keine Schulterbeschwerden aktenkundig, obwohl die Versicherte in dieser Zeit von verschiedenen medizinischen Fachpersonen untersucht worden war. Gegenüber dem SUVA-Arzt Dr. med. M.________ der sich mit der Beschwerdeführerin in ihrer Muttersprache verständigen konnte, gab sie am 21. Januar 2008 selber an, die Schulterbeschwerden seien erst nach dem Aufenthalt in O.________ aufgetreten. Somit ist erstellt, dass diese Beschwerden nicht schon kurz nach dem Unfall auftraten. Daraus folgt, wie Dr. med. M.________ in seiner Beurteilung vom 4. Juni 2008 überzeugend darlegt, dass die Ruptur überwiegend wahrscheinlich nicht durch den Unfall verursacht wurde. Auf die Berichte versicherungsinterner Ärzte kann rechtsprechungsgemäss dann abgestellt werden, wenn auch keine geringen Zweifel an der Zuverlässigkeit ihrer Schlussfolgerungen bestehen (BGE 8C_216/2009 E. 4.7). Solche vermögen vorliegend auch die Berichte des behandelnden Arztes Dr. med. W.________ vom 22. November 2008 und vom 3. Februar 2009 nicht zu begründen, da dieser Arzt - gemäss dem Erwogenen zu Unrecht - davon ausgeht, die Schulterbeschwerden seien bereits seit dem Unfall persistierend.</w:t>
      </w:r>
    </w:p>
    <w:p>
      <w:r>
        <w:rPr>
          <w:b/>
        </w:rPr>
        <w:t>E. 4.2</w:t>
      </w:r>
    </w:p>
    <w:p>
      <w:r>
        <w:t>Der natürliche Kausalzusammenhang zwischen dem Unfallereignis und den über den 1. April 2008 hinaus geklagten organisch nicht hinreichend nachgewiesen Beschwerden erscheint mit Blick auf den Bericht des Dr. med. M.________ vom 21. Januar 2008 als zweifelhaft. Ob ein solcher besteht, kann aber letztlich offenbleiben, da - wie nachstehend dargelegt wird - ein allfälliger natürlicher Kausalzusammenhang selbst bei einer Prüfung der Adäquanz nach den Kriterien der sog. "Schleudertrauma-Praxis" ( BGE 134 V 109 E. 10.3 S. 130) nicht adäquat und damit nicht rechtsgenüglich wäre (vgl. auch BGE 8C_216/2009 E. 5.1).</w:t>
      </w:r>
    </w:p>
    <w:p>
      <w:r>
        <w:rPr>
          <w:b/>
        </w:rPr>
        <w:t>E. 5.1</w:t>
      </w:r>
    </w:p>
    <w:p>
      <w:r>
        <w:t>Die Schwere des Unfalles ist auf Grund des augenfälligen Geschehensablaufs mit den sich dabei entwickelnden Kräften zu beurteilen (SVR 2008 UV Nr. 8 S. 26, U 2/07 E. 5.3.1). Die vorinstanzliche Qualifikation des Ereignisses vom 25. Februar 2007 als im engeren Sinne mittelschwer ist mit Blick darauf, dass Frontalkollisionen zu einer geringeren Belastung des Körpers führen als Heckkollisionen (vgl. etwa das Urteil 8C_239/2007 E. 6.3), jedenfalls nicht zu Ungunsten der Versicherten ausgefallen. Die Adäquanz eines Kausalzusammenhanges wäre somit nur dann zu bejahen, wenn eines der relevanten Adäquanzkriterien in besonders ausgeprägter oder mehrere dieser Kriterien in gehäufter Weise erfüllt wären.</w:t>
      </w:r>
    </w:p>
    <w:p>
      <w:r>
        <w:rPr>
          <w:b/>
        </w:rPr>
        <w:t>E. 5.2</w:t>
      </w:r>
    </w:p>
    <w:p>
      <w:r>
        <w:t>Das Kriterium der besonders dramatischen Begleitumstände oder besonderen Eindrücklichkeit des Unfalles ist objektiv zu beurteilen und nicht auf Grund des subjektiven Empfindens bzw. Angstgefühls der versicherten Person (RKUV 1999 Nr. U 335 S. 207, U 287/97 E. 3b/cc; Urteil U 56/07 vom 25. Januar 2008 E. 6.1). Zu beachten ist, dass jedem mindestens mittelschweren Unfall eine gewisse Eindrücklichkeit eigen ist, welche somit noch nicht für eine Bejahung des Kriteriums ausreichen kann (vgl. Urteil 8C_39/2008 vom 20. November 2008 E. 5.2). Entgegen den Ausführungen der Beschwerdeführerin ereignete sich der Unfall vom 25. Februar 2007 weder unter besonders dramatischen Begleitumständen, noch war er besonders eindrücklich. Die Vorinstanz hat dieses Kriterium mithin zu Recht verneint.</w:t>
      </w:r>
    </w:p>
    <w:p>
      <w:r>
        <w:rPr>
          <w:b/>
        </w:rPr>
        <w:t>E. 5.3</w:t>
      </w:r>
    </w:p>
    <w:p>
      <w:r>
        <w:t>Die Diagnose einer HWS-Distorsion oder einer anderen, adäquanzrechtlich gleich zu behandelnden Verletzung genügt für sich allein nicht zur Bejahung des Kriteriums der Schwere und besonderen Art der erlittenen Verletzung ( BGE 134 V 109 E. 10.2.2 S. 127 f.). Eine HWS-Distorsion, welche eine bereits erheblich vorgeschädigte Wirbelsäule trifft, ist speziell geeignet, die "typischen" Symptome hervorzurufen (SVR 2009 UV Nr. 30 S. 105, 8C_413/2008 E. 6.3.2). Wie die Versicherte selbst ausführt, war sie vor dem Ereignis vom 25. Februar 2007 stets voll arbeitsfähig. Somit ist nicht davon auszugehen, dass die Wirbelsäule dermassen erheblich vorgeschädigt war, dass die am 25. Februar 2007 erlittene Distorsion der Halswirbelsäule deswegen als Verletzung besonderer Art zu qualifizieren wäre (vgl. Urteil 8C_542/2008 vom 20. November 2008 E. 5.3). Auch die übrigen erlittenen Verletzungen rechtfertigen keine entsprechende Qualifikation. Das Kriterium ist demnach nicht erfüllt.</w:t>
      </w:r>
    </w:p>
    <w:p>
      <w:r>
        <w:rPr>
          <w:b/>
        </w:rPr>
        <w:t>E. 5.4</w:t>
      </w:r>
    </w:p>
    <w:p>
      <w:r>
        <w:t>Die Beschwerdeführerin legt nicht dar, inwiefern die Behandlung nach dem Unfall besonders belastend gewesen sein sollte. Eine besondere Belastung ist denn auch nicht aus den Akten ersichtlich. Demnach ist auch das Kriterium der fortgesetzt spezifischen, belastenden ärztlichen Behandlung zu verneinen.</w:t>
      </w:r>
    </w:p>
    <w:p>
      <w:r>
        <w:rPr>
          <w:b/>
        </w:rPr>
        <w:t>E. 5.5</w:t>
      </w:r>
    </w:p>
    <w:p>
      <w:r>
        <w:t>Ebenfalls fehlen in den Akten Hinweise auf eine ärztliche Fehlbehandlung: Insbesondere ist nicht davon auszugehen, dass die Schulterbeschwerden schon seit dem Unfall bestanden und aufgrund einer ärztlichen Fehlleistung nicht früher behandelt wurden (vgl. E. 4.1 hievor).</w:t>
      </w:r>
    </w:p>
    <w:p>
      <w:r>
        <w:rPr>
          <w:b/>
        </w:rPr>
        <w:t>E. 5.6</w:t>
      </w:r>
    </w:p>
    <w:p>
      <w:r>
        <w:t>Die Teilaspekte des Kriteriums des schwierigen Heilungsverlaufs und der erheblichen Komplikationen müssen nicht kumulativ erfüllt sein ( BGE 117 V 359 E. 7b S. 369). Aus der ärztlichen Behandlung und den erheblichen Beschwerden darf nicht auf einen schwierigen Heilungsverlauf und/oder erhebliche Komplikationen geschlossen werden. Es bedarf hiezu besonderer Gründe, welche die Heilung beeinträchtigt haben (Urteil 8C_80/2009 vom 5. Juni 2009 E. 6.5). Wie die Vorinstanz zutreffend erwogen hat, sind vorliegend keine solchen Gründe ersichtlich; das Kriterium ist somit nicht gegeben.</w:t>
      </w:r>
    </w:p>
    <w:p>
      <w:r>
        <w:rPr>
          <w:b/>
        </w:rPr>
        <w:t>E. 5.7</w:t>
      </w:r>
    </w:p>
    <w:p>
      <w:r>
        <w:t>Was schliesslich die beiden Kriterien der erheblichen Beschwerden und der erheblichen Arbeitsunfähigkeit trotz ausgewiesener Anstrengungen betrifft gilt festzustellen, dass selbst wenn diese bejaht werden könnten, sie jedenfalls nicht in ausgeprägter Weise gegeben sind.</w:t>
      </w:r>
    </w:p>
    <w:p>
      <w:r>
        <w:rPr>
          <w:b/>
        </w:rPr>
        <w:t>E. 5.8</w:t>
      </w:r>
    </w:p>
    <w:p>
      <w:r>
        <w:t>Da mithin keines der massgeblichen Kriterien besonders ausgeprägt vorliegt und selbst dann, wenn man zugunsten der Versicherten die beiden Kriterien der erheblichen Beschwerden und der erheblichen Arbeitsunfähigkeit trotz ausgewiesener Anstrengungen als erfüllt erachten würde, die Kriterien nicht in gehäufter Weise gegeben sind, ist die Adäquanz eines Kausalzusammenhanges zwischen dem Unfallereignis vom 25. Februar 2007 und den über den 1. April 2008 hinaus anhaltend geklagten, organisch nicht im Sinne der Rechtsprechung hinreichend nachweisbaren Beschwerden, zu verneinen.</w:t>
      </w:r>
    </w:p>
    <w:p>
      <w:r>
        <w:rPr>
          <w:b/>
        </w:rPr>
        <w:t>E. 6</w:t>
      </w:r>
    </w:p>
    <w:p>
      <w:r>
        <w:t>Lagen nach dem 1. April 2008 keine natürlich und adäquat kausalen Unfallfolgen mehr vor, war die Leistungseinstellung auf dieses Datum hin rechtens; die Beschwerde ist abzuweisen.</w:t>
      </w:r>
    </w:p>
    <w:p>
      <w:r>
        <w:rPr>
          <w:b/>
        </w:rPr>
        <w:t>E. 7</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