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100/2019 vom 5. Februar 2019</w:t>
      </w:r>
    </w:p>
    <w:p>
      <w:r>
        <w:t>Bundesgericht, 2019-02-05, DE</w:t>
      </w:r>
    </w:p>
    <w:p>
      <w:r>
        <w:rPr>
          <w:b/>
        </w:rPr>
        <w:t xml:space="preserve">Quelle: </w:t>
      </w:r>
      <w:r>
        <w:t>https://mcp.opencaselaw.ch/entscheid/bger_8C_100_2019</w:t>
      </w:r>
    </w:p>
    <w:p>
      <w:r>
        <w:t>FR: TF 8C 100/2019 du 5 février 2019</w:t>
      </w:r>
    </w:p>
    <w:p>
      <w:r>
        <w:t>IT: TF 8C 100/2019 del 5 febbraio 2019</w:t>
      </w:r>
    </w:p>
    <w:p>
      <w:pPr>
        <w:pStyle w:val="Heading2"/>
      </w:pPr>
      <w:r>
        <w:t>Regeste</w:t>
      </w:r>
    </w:p>
    <w:p>
      <w:r>
        <w:t>Invalidenversicherung (Prozessvoraussetzung) | Invalidenversicherung</w:t>
      </w:r>
    </w:p>
    <w:p>
      <w:pPr>
        <w:pStyle w:val="Heading2"/>
      </w:pPr>
      <w:r>
        <w:t>Volltext</w:t>
      </w:r>
    </w:p>
    <w:p>
      <w:r>
        <w:t>Bundesgericht III. Öffentlich-rechtliche Abteilung 05.02.2019 8C 100/2019 (8C_100/2019) Tribunal fédéral IIIe Cour de droit public (Ire Cour de droit social) 05.02.2019 8C 100/2019 (8C_100/2019) Tribunale federale III Corte di diritto pubblico (I Corte di diritto sociale) 05.02.2019 8C 100/2019 (8C_100/2019)</w:t>
      </w:r>
    </w:p>
    <w:p>
      <w:r>
        <w:t>Invalidenversicherung (Prozessvoraussetzung) | Invalidenversicherung</w:t>
      </w:r>
    </w:p>
    <w:p>
      <w:r>
        <w:t>Bundesgericht Tribunal fédéral Tribunale federale Tribunal federal 8C_100/2019 Urteil vom 5. Februar 2019 I. sozialrechtliche Abteilung Besetzung Bundesrichter Maillard, Präsident, Gerichtsschreiber Grünvogel. Verfahrensbeteiligte IV-Stelle des Kantons Zürich, Röntgenstrasse 17, 8005 Zürich, Beschwerdeführerin, gegen A.________, vertreten durch Rechtsanwalt Michael Ausfeld, Beschwerdegegner. Gegenstand Invalidenversicherung (Prozessvoraussetzung), Beschwerde gegen den Entscheid des Sozialversicherungsgerichts des Kantons Zürich vom 3. Dezember 2018 (IV.2018.00851). Nach Einsicht in die Beschwerde vom 1. Februar 2019 (Poststempel) gegen den Entscheid des Sozialversicherungsgerichts des Kantons Zürich vom 3. Dezember 2018 betreffend den Anspruch des A.________ auf unentgeltliche Verbeiständung im Verwaltungsverfahren, in Erwägung, dass der angefochtene Entscheid einen Zwischenentscheid im Sinne von Art. 93 BGG darstellt ( BGE 139 V 600 ), dass er damit nur unter den Voraussetzungen nach Art. 93 BGG selbstständig angefochten werden kann, dass die Zulässigkeit der Beschwerde somit - alternativ - voraussetzt, - dass der Entscheid bei der Beschwerde führenden Partei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Letzteres von vornherein ausser Betracht fällt, dass auch bezogen auf den ersten Tatbestand das Bundesgericht bereits verschiedentlich dargelegt hat, weshalb der Entscheid, mit welchem ein kantonales Versicherungsgericht den Anspruch auf unentgeltliche Rechtsverbeiständung für das Verwaltungsverfahren bejaht, für den Versicherungsträger keinen nicht wieder gutzumachenden Nachteil im Sinne von Art. 93 Abs. 1 lit. a BGG bewirkt (vgl. etwa SVR 2014 IV Nr. 9 S. 36, Urteil 8C_328/2013, E. 3.2.2), dass die Vorbringen in der Beschwerde keinen Anlass geben, im vorliegenden Fall anders zu entscheiden, dass nämlich das im (Zwischen-) Entscheid des kantonalen Gerichts Entschiedene vor Bundesgericht so oder anders noch zu einem späteren Zeitpunkt zum Streitthema erhoben werden kann, nämlich im Anschluss an den kantonal-gerichtlichen Entscheid über die bei ihr ebenfalls anhängig gemachte Beschwerde gegen die das Verwaltungsverfahren abschliessende Verfügung vom 6. September 2018, dass die Beschwerde insgesamt offensichtlich unzulässig ist (in diesem Sinne bereits die Urteile 8C_15/2017 vom 16. Januar 2017 und 9C_488/2016 vom 12. August 2016), dass deshalb im vereinfachten Verfahren nach Art. 108 Abs. 1 lit. b BGG darauf nicht einzutreten ist, dass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5.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