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7F_72/2024 vom 16. Januar 2025</w:t>
      </w:r>
    </w:p>
    <w:p>
      <w:r>
        <w:t>Bundesgericht, 2025-01-16, DE</w:t>
      </w:r>
    </w:p>
    <w:p>
      <w:r>
        <w:rPr>
          <w:b/>
        </w:rPr>
        <w:t xml:space="preserve">Quelle: </w:t>
      </w:r>
      <w:r>
        <w:t>https://mcp.opencaselaw.ch/entscheid/bger_7F_72_2024</w:t>
      </w:r>
    </w:p>
    <w:p>
      <w:r>
        <w:t>FR: TF 7F_72/2024 du 16 janvier 2025</w:t>
      </w:r>
    </w:p>
    <w:p>
      <w:r>
        <w:t>IT: TF 7F_72/2024 del 16 gennaio 2025</w:t>
      </w:r>
    </w:p>
    <w:p>
      <w:pPr>
        <w:pStyle w:val="Heading2"/>
      </w:pPr>
      <w:r>
        <w:t>Erwägungen</w:t>
      </w:r>
    </w:p>
    <w:p>
      <w:r>
        <w:rPr>
          <w:b/>
        </w:rPr>
        <w:t>E. 1</w:t>
      </w:r>
    </w:p>
    <w:p>
      <w:r>
        <w:t>Mit Urteil 7B_798/2024 vom 18. September 2024 trat das Bundesgericht aus formellen Gründen nicht auf die Beschwerde von A.________ gegen die Verfügung des Obergerichts des Kantons Zürich, III. Strafkammer, vom 2. Juli 2024 (UE240120-O/Z01) ein.</w:t>
      </w:r>
    </w:p>
    <w:p>
      <w:r>
        <w:rPr>
          <w:b/>
        </w:rPr>
        <w:t>E. 2</w:t>
      </w:r>
    </w:p>
    <w:p>
      <w:r>
        <w:t>A.________ stellt mit Eingabe vom 4. Dezember 2024, eingegangen am 11. Dezember 2024, ein Revisionsgesuch.</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w:t>
      </w:r>
    </w:p>
    <w:p>
      <w:r>
        <w:t>Verfahrensgegenstand bildet vorliegend ausschliesslich das Urteil 7B_798/2024 vom 18. September 2024. Mit diesem Urteil ist das Bundesgericht nicht auf die Beschwerde von A.________ - damalige Beschwerdeführerin und heutige Gesuchstellerin - eingetreten, da diese keine den gesetzlichen Begründungsanforderungen genügende Begründung enthalten hatte. Inbesondere fehlte eine hinreichende Auseinandersetzung mit der zentralen Erwägung der Vorinstanz - im Wesentlichen: das Landhaus sei nach Angaben der damaligen Beschwerdeführerin im Jahr 1994 schuldenfrei für zweieinhalb Millionen Franken gekauft worden und es handle sich dabei um ihr Landhaus, womit deren Mittellosigkeit nicht ausgewiesen sei. Das Vorbringen der Beschwerdeführerin, sie lebe seit Jahren auf der Strasse und sei von der Hilfe Dritter abhängig, war im Übrigen unbelegt geblieben.</w:t>
      </w:r>
    </w:p>
    <w:p>
      <w:r>
        <w:t>Insgesamt vermochte die Beschwerdeführerin nicht aufzuzeigen, weshalb die damalige Vorinstanz Bundesrecht verletzt hatte, als sie ihr Gesuch um unentgeltliche Rechtspflege und Verbeiständung abgewiesen hatte.</w:t>
      </w:r>
    </w:p>
    <w:p>
      <w:r>
        <w:rPr>
          <w:b/>
        </w:rPr>
        <w:t>E. 5</w:t>
      </w:r>
    </w:p>
    <w:p>
      <w:r>
        <w:t>Die Gesuchstellerin setzt sich in ihrem Revisionsgesuch nicht mit der Begründung des angefochtenen Urteils auseinander, sondern führt erneut die aus ihrer Sicht für die Beurteilung des Gesuchs um unentgeltliche Rechtspflege und Verbeiständung massgeblichen Umstände aus. Das Gesuch enthält weitschweifige Ausführungen, die nicht ohne Weiteres in Verbindung mit dem angefochtenen Urteil - welches den vorliegend massgeblichen Verfahrensgegenstand abschliessend festlegt (siehe Erwägung 4 hiervor) - gebracht werden können. Die Gesuchstellerin bezweckt insgesamt eine Wiedererwägung des angefochtenen Urteils, welche das Rechtsmittel der Revision nicht erlaubt.</w:t>
      </w:r>
    </w:p>
    <w:p>
      <w:r>
        <w:t>Dass und inwiefern das Bundesgericht mit dem von ihm getroffenen Nichteintretensentscheid einen Revisionsgrund gemäss Art. 121 ff. BGG gesetzt haben könnte, zeigt die Gesuchstellerin in ihrer Eingabe vom 4. Dezember 2024 nicht auf. Ein Revisionsgrund ist auch nicht ansatzweise ersichtlich. Auf das Revisionsgesuch ist nicht einzutreten.</w:t>
      </w:r>
    </w:p>
    <w:p>
      <w:r>
        <w:rPr>
          <w:b/>
        </w:rPr>
        <w:t>E. 6</w:t>
      </w:r>
    </w:p>
    <w:p>
      <w:r>
        <w:t>Das Bundesgericht ist ferner weder für die Entgegennahme und Behandlung von (allfälligen) Strafanzeigen - vorliegend namentlich gegen "lic. iur. B.________, Staatsanwältin" im Kanton Zürich - zuständig noch zu deren Weiterleitung verpflichtet. Gleiches gilt sinngemäss für das "Disziplinarverfahren", welches die Gesuchstellerin gegen "Erbschaftsverwalter lic. iur. C.________" anstrengen möchte.</w:t>
      </w:r>
    </w:p>
    <w:p>
      <w:r>
        <w:rPr>
          <w:b/>
        </w:rPr>
        <w:t>E. 7</w:t>
      </w:r>
    </w:p>
    <w:p>
      <w:r>
        <w:t>Das Bundesgericht behält sich vor, weitere offensichtlich unzulässige Revisionsgesuche in dieser Sache ohne förmliche Behandlung abzulegen.</w:t>
      </w:r>
    </w:p>
    <w:p>
      <w:r>
        <w:rPr>
          <w:b/>
        </w:rPr>
        <w:t>E. 8</w:t>
      </w:r>
    </w:p>
    <w:p>
      <w:r>
        <w:t>Auf das Revisionsgesuch ist nicht einzutreten. 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