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7F_50/2024 vom 10. Oktober 2024</w:t>
      </w:r>
    </w:p>
    <w:p>
      <w:r>
        <w:t>Bundesgericht, 2024-10-10, DE</w:t>
      </w:r>
    </w:p>
    <w:p>
      <w:r>
        <w:rPr>
          <w:b/>
        </w:rPr>
        <w:t xml:space="preserve">Quelle: </w:t>
      </w:r>
      <w:r>
        <w:t>https://mcp.opencaselaw.ch/entscheid/bger_7F_50_2024</w:t>
      </w:r>
    </w:p>
    <w:p>
      <w:r>
        <w:t>FR: TF 7F_50/2024 du 10 octobre 2024</w:t>
      </w:r>
    </w:p>
    <w:p>
      <w:r>
        <w:t>IT: TF 7F_50/2024 del 10 ottobre 2024</w:t>
      </w:r>
    </w:p>
    <w:p>
      <w:pPr>
        <w:pStyle w:val="Heading2"/>
      </w:pPr>
      <w:r>
        <w:t>Erwägungen</w:t>
      </w:r>
    </w:p>
    <w:p>
      <w:r>
        <w:rPr>
          <w:b/>
        </w:rPr>
        <w:t>E. 1</w:t>
      </w:r>
    </w:p>
    <w:p>
      <w:r>
        <w:t>Das Revisionsgesuch ist in Französisch abgefasst, was zulässig ist (vgl. Art. 42 Abs. 1 BGG ). Das Verfahren vor Bundesgericht wird jedoch in der Regel des angefochtenen Entscheids, vorliegend folglich auf Deutsch, geführt (vgl. Art. 54 Abs. 1 BGG ).</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handelt es sich dabei - wie vorliegend - um einen Nichteintretensentscheid, muss der Revisionsgrund die Nichteintretensmotive beschlagen (Urteil 7F_47/2024 vom 13. August 2024 E. 3).</w:t>
      </w:r>
    </w:p>
    <w:p>
      <w:r>
        <w:rPr>
          <w:b/>
        </w:rPr>
        <w:t>E. 3</w:t>
      </w:r>
    </w:p>
    <w:p>
      <w:r>
        <w:t>Das Bundesgericht ist mit Urteil 7B_423/2024 vom 12. Juni 2024 aus formellen Gründen in Anwendung von Art. 108 BGG nicht auf die Beschwerde vom 8. April 2024 eingetreten, da die Beschwerdeschrift keine hinreichende Begründung im Sinne von Art. 42 Abs. 2 BGG enthielt. Eine materielle Prüfung des angefochtenen Beschlusses konnte damit nicht erfolgen. Diese formell-rechtliche Würdigung lässt sich als solche im Revisionsverfahren nicht überprüfen.</w:t>
      </w:r>
    </w:p>
    <w:p>
      <w:r>
        <w:rPr>
          <w:b/>
        </w:rPr>
        <w:t>E. 4</w:t>
      </w:r>
    </w:p>
    <w:p>
      <w:r>
        <w:t>Der Gesuchsteller macht keinen Revisionsgrund gemäss Art. 121-123 BGG geltend. Mit seiner appellatorischen Kritik am angefochtenen Urteil soll allenfalls sinngemäss eine Wiedererwägung des angefochtenen Urteils erzielt werden. Die Revision dient nicht dazu, die Rechtslage erneut zu diskutieren und inhaltlich eine Wiedererwägung des ergangenen bundesgerichtlichen Urteils zu verlangen (vgl. Urteil 7F_35/2024 vom 27. August 2024 E. 2.2 mit Hinweis). Insgesamt sind Revisionsgründe nach Art. 121-123 BGG vom Gesuchsteller weder hinreichend dargetan noch ersichtlich. Auf das Revisionsgesuch ist nicht einzutreten.</w:t>
      </w:r>
    </w:p>
    <w:p>
      <w:r>
        <w:rPr>
          <w:b/>
        </w:rPr>
        <w:t>E. 5</w:t>
      </w:r>
    </w:p>
    <w:p>
      <w:r>
        <w:t>Die Gerichtskosten sind dem Gesuchsteller aufzuerlegen ( Art. 66 Abs. 1 BGG ).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