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41/2024 vom 24. September 2024</w:t>
      </w:r>
    </w:p>
    <w:p>
      <w:r>
        <w:t>Bundesgericht, 2024-09-24, DE</w:t>
      </w:r>
    </w:p>
    <w:p>
      <w:r>
        <w:rPr>
          <w:b/>
        </w:rPr>
        <w:t xml:space="preserve">Quelle: </w:t>
      </w:r>
      <w:r>
        <w:t>https://mcp.opencaselaw.ch/entscheid/bger_7F_41_2024</w:t>
      </w:r>
    </w:p>
    <w:p>
      <w:r>
        <w:t>FR: TF 7F 41/2024 du 24 septembre 2024</w:t>
      </w:r>
    </w:p>
    <w:p>
      <w:r>
        <w:t>IT: TF 7F 41/2024 del 24 settembre 2024</w:t>
      </w:r>
    </w:p>
    <w:p>
      <w:pPr>
        <w:pStyle w:val="Heading2"/>
      </w:pPr>
      <w:r>
        <w:t>Regeste</w:t>
      </w:r>
    </w:p>
    <w:p>
      <w:r>
        <w:t>Revisionsgesuch gegen das Urteil des Schweizerischen Bundesgerichts vom 10. Juni 2024 (7B_311/2024) | Zuständigkeitsfragen, Garantie des Wohnsitzrichters und des v...</w:t>
      </w:r>
    </w:p>
    <w:p>
      <w:pPr>
        <w:pStyle w:val="Heading2"/>
      </w:pPr>
      <w:r>
        <w:t>Erwägungen</w:t>
      </w:r>
    </w:p>
    <w:p>
      <w:r>
        <w:rPr>
          <w:b/>
        </w:rPr>
        <w:t>E. 1</w:t>
      </w:r>
    </w:p>
    <w:p>
      <w:r>
        <w:t>Mit Urteil 7B_311/2024 wies das Bundesgericht eine Beschwerde von A.________ gegen den Beschluss des Obergerichts des Kantons Zürich vom 13. Februar 2024 betreffend Ausstand der verfahrensleitenden ab, soweit es darauf eintrat. Mit Eingabe vom 13. Juli 2024 beantragt A.________ die Revision dieses bundesgerichtlichen Urteils. Das Bundesgericht hat keine Vernehmlassungen eingeholt.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das Revisionsgesuch in französischer Sprache eingereicht hat.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4</w:t>
      </w:r>
    </w:p>
    <w:p>
      <w:r>
        <w:t>Der Beschwerdeführer stützt sein Revisionsgesuch auf keinen der in Art. 121 ff. BGG abschliessend geregelten Revisionsgründe. Vielmehr zielen seine Vorbringen auf eine materielle Neubeurteilung des ihn betreffenden Urteils 7B_311/2024 ab. Dies stellt nach der vorgenannten Rechtsprechung keinen zulässigen Revisionsgrund im Sinne von Art. 121 ff. BGG dar (siehe vorne E. 3). Entsprechendes gilt, soweit er die Festsetzung der Gerichtskosten in der Höhe von Fr. 3'000.-- als unverhältnismässig rügt.</w:t>
      </w:r>
    </w:p>
    <w:p>
      <w:r>
        <w:rPr>
          <w:b/>
        </w:rPr>
        <w:t>E. 5</w:t>
      </w:r>
    </w:p>
    <w:p>
      <w:r>
        <w:t>Zusammengefasst erweist sich das Revisionsgesuch als offensichtlich unbegründet und ist abzuweisen, soweit darauf überhaupt einzutreten ist. Damit wird der Gesuchsteller kostenpflichtig ( Art. 66 Abs. 1 BGG ). Der Gesuchsteller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