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12/2024 vom 2. April 2024</w:t>
      </w:r>
    </w:p>
    <w:p>
      <w:r>
        <w:t>Bundesgericht, 2024-04-02, DE</w:t>
      </w:r>
    </w:p>
    <w:p>
      <w:r>
        <w:rPr>
          <w:b/>
        </w:rPr>
        <w:t xml:space="preserve">Quelle: </w:t>
      </w:r>
      <w:r>
        <w:t>https://mcp.opencaselaw.ch/entscheid/bger_7F_12_2024</w:t>
      </w:r>
    </w:p>
    <w:p>
      <w:r>
        <w:t>FR: TF 7F 12/2024 du 2 avril 2024</w:t>
      </w:r>
    </w:p>
    <w:p>
      <w:r>
        <w:t>IT: TF 7F 12/2024 del 2 aprile 2024</w:t>
      </w:r>
    </w:p>
    <w:p>
      <w:pPr>
        <w:pStyle w:val="Heading2"/>
      </w:pPr>
      <w:r>
        <w:t>Regeste</w:t>
      </w:r>
    </w:p>
    <w:p>
      <w:r>
        <w:t>Revisionsgesuch gegen das Urteil des Schweizerischen Bundesgerichts 7F_10/2023 vom 15. Dezember 2023 | Strafprozess</w:t>
      </w:r>
    </w:p>
    <w:p>
      <w:pPr>
        <w:pStyle w:val="Heading2"/>
      </w:pPr>
      <w:r>
        <w:t>Erwägungen</w:t>
      </w:r>
    </w:p>
    <w:p>
      <w:r>
        <w:rPr>
          <w:b/>
        </w:rPr>
        <w:t>E. 1</w:t>
      </w:r>
    </w:p>
    <w:p>
      <w:r>
        <w:t>Mit Urteil 7F_10/2023 vom 15. Dezember 2023 trat das Bundesgericht auf ein Revisionsgesuch von A.________ nicht ein. Mit Eingabe vom 21. Februar 2024 beantragt A.________ die Revision dieses bundesgerichtlichen Urteils. Zudem ersucht sie um Gewährung der unentgeltlichen Rechtspflege. Das Bundesgericht hat keine Vernehmlassungen eingeholt.</w:t>
      </w:r>
    </w:p>
    <w:p>
      <w:r>
        <w:rPr>
          <w:b/>
        </w:rPr>
        <w:t>E. 2</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gemäss Art. 121 lit. a BGG unter anderem verlangt werden, wenn die Vorschriften über die Besetzung des Gerichts oder über den Ausstand verletzt worden sind. Art. 121 lit. a BGG verweist auf Art. 34 BGG (Urteil 2F_23/2021 vom 15. Dezember 2023 E. 4.1). Allfällige Revisionsgründe sind in gedrängter Form darzulegen (Art. 42 Abs. 2 i.V.m. 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w:t>
      </w:r>
    </w:p>
    <w:p>
      <w:r>
        <w:rPr>
          <w:b/>
        </w:rPr>
        <w:t>E. 3</w:t>
      </w:r>
    </w:p>
    <w:p>
      <w:r>
        <w:t>Die Gesuchstellerin macht zur Hauptsache geltend, das Urteil 7F_10/2023 sei in Revision zu ziehen, weil es in der gleichen Spruchkörperbesetzung ergangen sei wie das sie betreffende materielle Sachurteil 7B_82/ 2023 vom 20. September 2023. Sie beruft sich damit sinngemäss auf Art. 121 lit. a BGG . Die Rüge ist offensichtlich unbegründet. Der von der Beschwerdeführerin angeführte Art. 21 Abs. 3 StPO findet auf das bundesgerichtliche Verfahren keine Anwendung. Gemäss Art. 34 Abs. 2 BGG bildet die Mitwirkung in einem früheren Verfahren des Bundesgerichts für sich allein keinen Ausstandsgrund der betroffenen Gerichtspersonen. Anders verhält es sich nur, wenn Umstände vorliegen, die darauf schliessen lassen, dass ein Ausstandsgrund gemäss Art. 34 Abs. 1 BGG erfüllt ist (Urteile 2F_28/2023 vom 6. Februar 2024 E. 2.2 f., 2F_23/2023 vom 15. Dezember 2023 E. 2.2). Derartige Umstände werden von der Gesuchstellerin nicht ansatzweise dargetan. Wie bereits im Revisonsverfahren 7F_10/2023 zielen die weiteren Vorbringen der Gesuchstellerin auf eine materielle Neubeurteilung bzw. Wiedererwägung des sie betreffenden Urteils 7B_82/2023 vom 20. September 2023 ab. Dies stellt keinen zulässigen Revisionsgrund im Sinne von Art. 121 ff. BGG dar (siehe vorne E. 2).</w:t>
      </w:r>
    </w:p>
    <w:p>
      <w:r>
        <w:rPr>
          <w:b/>
        </w:rPr>
        <w:t>E. 4</w:t>
      </w:r>
    </w:p>
    <w:p>
      <w:r>
        <w:t>Zusammengefasst erweist sich das Revisionsgesuch als offensichtlich unbegründet und ist abzuweisen, soweit darauf überhaupt einzutreten ist. Das Gesuch um unentgeltliche Rechtspflege ist wegen Aussichtslosigkeit der Begehren abzuweisen ( Art. 64 Abs. 1 BGG ). Damit wird die Gesuchstellerin kostenpflichtig ( Art. 66 Abs. 1 BGG ). Ihrer angespannten finanziellen Situation ist mit reduzierten Gerichtskosten Rechnung zu tragen ( Art. 65 Abs. 2 BGG ). Die Gesuchstellerin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