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7F_10/2024 vom 8. März 2024</w:t>
      </w:r>
    </w:p>
    <w:p>
      <w:r>
        <w:t>Bundesgericht, 2024-03-08, DE</w:t>
      </w:r>
    </w:p>
    <w:p>
      <w:r>
        <w:rPr>
          <w:b/>
        </w:rPr>
        <w:t xml:space="preserve">Quelle: </w:t>
      </w:r>
      <w:r>
        <w:t>https://mcp.opencaselaw.ch/entscheid/bger_7F_10_2024</w:t>
      </w:r>
    </w:p>
    <w:p>
      <w:r>
        <w:t>FR: TF 7F_10/2024 du 8 mars 2024</w:t>
      </w:r>
    </w:p>
    <w:p>
      <w:r>
        <w:t>IT: TF 7F_10/2024 del 8 marzo 2024</w:t>
      </w:r>
    </w:p>
    <w:p>
      <w:pPr>
        <w:pStyle w:val="Heading2"/>
      </w:pPr>
      <w:r>
        <w:t>Erwägungen</w:t>
      </w:r>
    </w:p>
    <w:p>
      <w:r>
        <w:rPr>
          <w:b/>
        </w:rPr>
        <w:t>E. 1</w:t>
      </w:r>
    </w:p>
    <w:p>
      <w:r>
        <w:t>Entscheide des Bundesgerichts erwachsen am Tag ihrer Ausfällung in Rechtskraft ( Art. 61 BGG ). Das Bundesgericht kann auf ein eigenes Urteil nur zurückkommen, wenn einer der vom Gesetz ( Art. 121-123 BGG ) abschliessend aufgezählten Revisionsgründe vorliegt. Es obliegt der gesuchstellenden Person, aufzuzeigen, inwiefern ein gesetzlicher Revisionsgrund gegeben ist (vgl. Art. 42 Abs. 2 BGG ).</w:t>
      </w:r>
    </w:p>
    <w:p>
      <w:r>
        <w:rPr>
          <w:b/>
        </w:rPr>
        <w:t>E. 2</w:t>
      </w:r>
    </w:p>
    <w:p>
      <w:r>
        <w:t>Der Gesuchsteller bringt vor, sein Anspruch auf rechtliches Gehör sei verletzt worden, weil sich das Bundesgericht in seinem Urteil nicht mit seinen Vorbringen befasst habe. Zudem hätte der Spruchkörper seiner Auffassung nach mit drei Richtern besetzt werden müssen, weil die Voraussetzungen nach Art. 108 Abs. 1 BGG nicht erfüllt seien. Damit dürfte das Urteil nichtig sein und ein Revisionsgrund nach Art. 121 lit. a BGG vorliegen. Die Revision sei auch nach Art. 121 lit. d BGG begründet, weil die Einzelrichterin in den Akten liegende Tatsachen aus Versehen nicht berücksichtigt habe, nämlich, dass das Telefon ohne hinreichenden Tatverdacht beschlagnahmt worden sei.</w:t>
      </w:r>
    </w:p>
    <w:p>
      <w:r>
        <w:t>Dabei zeigt der Gesuchsteller indessen keine Revisionsgründe nach Art. 121 ff. BGG auf. Solche sind auch nicht ersichtlich. Vielmehr versucht der Gesuchsteller, einen Entscheid, den er für unrichtig bzw. "nichtig" hält, in der Sache neu beurteilen zu lassen, was die Bestimmungen zur Revision nicht erlauben (vgl. Urteile 7F_1/2024 vom 22. Januar 2024 E. 2, 7F_4/2023 vom 25. Oktober 2023 E. 4; 7F_1/2023 vom 14. September 2023 E. 2; je mit weiteren Hinweisen).</w:t>
      </w:r>
    </w:p>
    <w:p>
      <w:r>
        <w:rPr>
          <w:b/>
        </w:rPr>
        <w:t>E. 3</w:t>
      </w:r>
    </w:p>
    <w:p>
      <w:r>
        <w:t>Auf das Revisionsgesuch ist nicht einzutreten. Mit dem Entscheid in der Sache wird das Gesuch um "vorsorgliche superprovisorische Massnahme" gegenstandslos.</w:t>
      </w:r>
    </w:p>
    <w:p>
      <w:r>
        <w:t>Bei diesem Ausgang des Verfahrens sind die Gerichtskosten dem Gesuchsteller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