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7B_997/2025 vom 1. Oktober 2025</w:t>
      </w:r>
    </w:p>
    <w:p>
      <w:r>
        <w:t>Bundesgericht, 2025-10-01, DE</w:t>
      </w:r>
    </w:p>
    <w:p>
      <w:r>
        <w:rPr>
          <w:b/>
        </w:rPr>
        <w:t xml:space="preserve">Quelle: </w:t>
      </w:r>
      <w:r>
        <w:t>https://mcp.opencaselaw.ch/entscheid/bger_7B_997_2025</w:t>
      </w:r>
    </w:p>
    <w:p>
      <w:r>
        <w:t>FR: TF 7B_997/2025 du 1 octobre 2025</w:t>
      </w:r>
    </w:p>
    <w:p>
      <w:r>
        <w:t>IT: TF 7B_997/2025 del 1 ottobre 2025</w:t>
      </w:r>
    </w:p>
    <w:p>
      <w:pPr>
        <w:pStyle w:val="Heading2"/>
      </w:pPr>
      <w:r>
        <w:t>Erwägungen</w:t>
      </w:r>
    </w:p>
    <w:p>
      <w:r>
        <w:rPr>
          <w:b/>
        </w:rPr>
        <w:t>E. 1</w:t>
      </w:r>
    </w:p>
    <w:p>
      <w:r>
        <w:t>Mit Eingabe vom 25. September 2025, welche tags darauf beim Bundesgericht eingegangen ist, erhebt A.________ Beschwerde an das Bundesgericht gegen die Verfügung des Kantonsgerichts Luzern vom 19. August 2025 betreffend amtliche Verteidigung und unentgeltliche Rechtspflege. Die Verfügung vom 19. August 2025 wurde gemäss dem elektronischen Suchsystem "Track &amp; Trace" der Schweizerischen Post am 22. August 2025 versandt und am 25. August 2025 zugestellt.</w:t>
      </w:r>
    </w:p>
    <w:p>
      <w:r>
        <w:rPr>
          <w:b/>
        </w:rPr>
        <w:t>E. 2</w:t>
      </w:r>
    </w:p>
    <w:p>
      <w:r>
        <w:t>Beschwerden ans Bundesgericht sind innert 30 Tagen ab Eröffnung beim Bundesgericht einzureichen ( Art. 100 Abs. 1 BGG ). Vorliegend wurde der angefochtene Entscheid am 25. August 2025 zugestellt und gilt damit als an diesem Tag eröffnet. Die Beschwerdefrist begann somit am 26. August 2025 zu laufen ( Art. 44 Abs. 1 BGG ) und endete am 24. September 2025. Damit war die Frist am 25. September 2025, als der Beschwerdeführer seine Beschwerde der Post übergab, bereits abgelaufen. Auf die Beschwerde ist wegen Verspätung nicht einzutreten.</w:t>
      </w:r>
    </w:p>
    <w:p>
      <w:r>
        <w:rPr>
          <w:b/>
        </w:rPr>
        <w:t>E. 3</w:t>
      </w:r>
    </w:p>
    <w:p>
      <w:r>
        <w:t>Bei diesem Ausgang des Verfahrens sind die Gerichtskosten dem Beschwerdeführer aufzuerlegen ( Art. 66 Abs. 1 BGG ). Sein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